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98752" w14:textId="77777777" w:rsidR="00FE518D" w:rsidRDefault="00FE518D" w:rsidP="008F5F21">
      <w:pPr>
        <w:spacing w:line="240" w:lineRule="auto"/>
        <w:ind w:left="11" w:hanging="11"/>
        <w:rPr>
          <w:sz w:val="24"/>
          <w:szCs w:val="24"/>
        </w:rPr>
      </w:pPr>
      <w:bookmarkStart w:id="0" w:name="_Toc517582288"/>
      <w:bookmarkStart w:id="1" w:name="_Toc517582612"/>
      <w:bookmarkStart w:id="2" w:name="_Hlt447028322"/>
      <w:bookmarkStart w:id="3" w:name="_GoBack"/>
      <w:bookmarkEnd w:id="3"/>
    </w:p>
    <w:p w14:paraId="5519337F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42D97FC1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2D06E92E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7D2C49EC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271CD620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184F58FA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37153002" w14:textId="77777777" w:rsidR="005E2394" w:rsidRPr="000542ED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42DF979D" w14:textId="77777777" w:rsidR="00FE518D" w:rsidRPr="008F5F21" w:rsidRDefault="00FE518D" w:rsidP="006B715E">
      <w:pPr>
        <w:spacing w:line="240" w:lineRule="auto"/>
        <w:ind w:left="11" w:hanging="11"/>
        <w:rPr>
          <w:sz w:val="24"/>
          <w:szCs w:val="24"/>
        </w:rPr>
      </w:pPr>
    </w:p>
    <w:p w14:paraId="16C8488A" w14:textId="77777777" w:rsidR="00FE518D" w:rsidRPr="008F5F21" w:rsidRDefault="00FE518D" w:rsidP="006B715E">
      <w:pPr>
        <w:spacing w:line="240" w:lineRule="auto"/>
        <w:ind w:left="11" w:hanging="11"/>
        <w:rPr>
          <w:sz w:val="24"/>
          <w:szCs w:val="24"/>
        </w:rPr>
      </w:pPr>
    </w:p>
    <w:bookmarkEnd w:id="0"/>
    <w:bookmarkEnd w:id="1"/>
    <w:p w14:paraId="1C939C31" w14:textId="77777777" w:rsidR="00FE518D" w:rsidRPr="008F5F21" w:rsidRDefault="00FE518D" w:rsidP="006B715E">
      <w:pPr>
        <w:spacing w:line="240" w:lineRule="auto"/>
        <w:ind w:left="11" w:hanging="11"/>
        <w:rPr>
          <w:sz w:val="24"/>
          <w:szCs w:val="24"/>
        </w:rPr>
      </w:pPr>
    </w:p>
    <w:p w14:paraId="65DBD745" w14:textId="5BD174E7" w:rsidR="0064624E" w:rsidRPr="006B715E" w:rsidRDefault="0064624E" w:rsidP="006B715E">
      <w:pPr>
        <w:suppressAutoHyphens/>
        <w:ind w:firstLine="0"/>
        <w:jc w:val="center"/>
        <w:rPr>
          <w:b/>
          <w:szCs w:val="24"/>
        </w:rPr>
      </w:pPr>
      <w:r w:rsidRPr="006B715E">
        <w:rPr>
          <w:b/>
          <w:szCs w:val="24"/>
        </w:rPr>
        <w:t>ДОКУМЕНТАЦИЯ</w:t>
      </w:r>
      <w:r w:rsidR="006B715E" w:rsidRPr="006B715E">
        <w:rPr>
          <w:b/>
          <w:szCs w:val="24"/>
        </w:rPr>
        <w:br/>
      </w:r>
      <w:r w:rsidRPr="006B715E">
        <w:rPr>
          <w:b/>
          <w:szCs w:val="24"/>
        </w:rPr>
        <w:t>ПО ПРОВЕДЕНИЮ ПРОЦЕДУРЫ А</w:t>
      </w:r>
      <w:r w:rsidR="00FA6298" w:rsidRPr="006B715E">
        <w:rPr>
          <w:b/>
          <w:szCs w:val="24"/>
        </w:rPr>
        <w:t>К</w:t>
      </w:r>
      <w:r w:rsidRPr="006B715E">
        <w:rPr>
          <w:b/>
          <w:szCs w:val="24"/>
        </w:rPr>
        <w:t>КРЕДИТАЦИИ</w:t>
      </w:r>
      <w:r w:rsidR="006B715E" w:rsidRPr="006B715E">
        <w:rPr>
          <w:b/>
          <w:szCs w:val="24"/>
        </w:rPr>
        <w:br/>
      </w:r>
      <w:r w:rsidRPr="006B715E">
        <w:rPr>
          <w:b/>
          <w:szCs w:val="24"/>
        </w:rPr>
        <w:t>НЕЗАВИС</w:t>
      </w:r>
      <w:r w:rsidR="00616F43">
        <w:rPr>
          <w:b/>
          <w:szCs w:val="24"/>
        </w:rPr>
        <w:t>И</w:t>
      </w:r>
      <w:r w:rsidRPr="006B715E">
        <w:rPr>
          <w:b/>
          <w:szCs w:val="24"/>
        </w:rPr>
        <w:t>МЫХ ОЦЕНОЧНЫХ КОМПАНИЙ ДЛЯ ОКАЗАНИЯ УСЛУГ</w:t>
      </w:r>
      <w:r w:rsidR="00616F43">
        <w:rPr>
          <w:b/>
          <w:szCs w:val="24"/>
        </w:rPr>
        <w:t xml:space="preserve"> </w:t>
      </w:r>
      <w:r w:rsidRPr="006B715E">
        <w:rPr>
          <w:b/>
          <w:szCs w:val="24"/>
        </w:rPr>
        <w:t xml:space="preserve">ПО ОЦЕНКЕ БИЗНЕСА, ОБЪЕКТОВ НЕДВИЖИМОСТИ, НЕМАТЕРИАЛЬНЫХ АКТИВОВ И ИНТЕЛЛЕКТУАЛЬНОЙ СОБСТВЕННОСТИ </w:t>
      </w:r>
      <w:r w:rsidR="006B715E" w:rsidRPr="006B715E">
        <w:rPr>
          <w:b/>
          <w:szCs w:val="24"/>
        </w:rPr>
        <w:br/>
      </w:r>
      <w:r w:rsidRPr="006B715E">
        <w:rPr>
          <w:b/>
          <w:szCs w:val="24"/>
        </w:rPr>
        <w:t xml:space="preserve">КОМПАНИЙ ГРУППЫ </w:t>
      </w:r>
      <w:r w:rsidR="00AE6E78">
        <w:rPr>
          <w:b/>
          <w:szCs w:val="24"/>
        </w:rPr>
        <w:t>ПАО</w:t>
      </w:r>
      <w:r w:rsidRPr="006B715E">
        <w:rPr>
          <w:b/>
          <w:szCs w:val="24"/>
        </w:rPr>
        <w:t xml:space="preserve"> АФК «СИСТЕМА»</w:t>
      </w:r>
      <w:r w:rsidR="00174D7C" w:rsidRPr="006B715E">
        <w:rPr>
          <w:b/>
          <w:szCs w:val="24"/>
        </w:rPr>
        <w:t xml:space="preserve"> </w:t>
      </w:r>
      <w:r w:rsidR="006B715E" w:rsidRPr="006B715E">
        <w:rPr>
          <w:b/>
          <w:szCs w:val="24"/>
        </w:rPr>
        <w:br/>
      </w:r>
      <w:r w:rsidR="00174D7C" w:rsidRPr="006B715E">
        <w:rPr>
          <w:b/>
          <w:szCs w:val="24"/>
        </w:rPr>
        <w:t>НА 20</w:t>
      </w:r>
      <w:r w:rsidR="00516AA7">
        <w:rPr>
          <w:b/>
          <w:szCs w:val="24"/>
        </w:rPr>
        <w:t>2</w:t>
      </w:r>
      <w:r w:rsidR="001F5983">
        <w:rPr>
          <w:b/>
          <w:szCs w:val="24"/>
        </w:rPr>
        <w:t>4</w:t>
      </w:r>
      <w:r w:rsidR="00184268" w:rsidRPr="006B715E">
        <w:rPr>
          <w:b/>
          <w:szCs w:val="24"/>
        </w:rPr>
        <w:t>-</w:t>
      </w:r>
      <w:r w:rsidR="00AE6E78" w:rsidRPr="006B715E">
        <w:rPr>
          <w:b/>
          <w:szCs w:val="24"/>
        </w:rPr>
        <w:t>20</w:t>
      </w:r>
      <w:r w:rsidR="00EC7957" w:rsidRPr="00B02278">
        <w:rPr>
          <w:b/>
          <w:szCs w:val="24"/>
        </w:rPr>
        <w:t>2</w:t>
      </w:r>
      <w:r w:rsidR="001F5983">
        <w:rPr>
          <w:b/>
          <w:szCs w:val="24"/>
        </w:rPr>
        <w:t>5</w:t>
      </w:r>
      <w:r w:rsidR="00AE6E78" w:rsidRPr="006B715E">
        <w:rPr>
          <w:b/>
          <w:szCs w:val="24"/>
        </w:rPr>
        <w:t xml:space="preserve"> </w:t>
      </w:r>
      <w:r w:rsidR="00174D7C" w:rsidRPr="006B715E">
        <w:rPr>
          <w:b/>
          <w:szCs w:val="24"/>
        </w:rPr>
        <w:t>ГОД</w:t>
      </w:r>
      <w:r w:rsidR="00184268" w:rsidRPr="006B715E">
        <w:rPr>
          <w:b/>
          <w:szCs w:val="24"/>
        </w:rPr>
        <w:t>Ы</w:t>
      </w:r>
    </w:p>
    <w:p w14:paraId="3DDE593E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16127DF0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E760E91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7219BB39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60305EC9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AB12035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82D6D44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1C5A5A4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670598C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F2828F3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2B7CAFE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FF34E82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417C212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E7CF525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7AD566A7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67D0092E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2FD14EF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218EBE4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011E6638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06442466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7F351D6A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3B67855" w14:textId="77777777" w:rsidR="00720296" w:rsidRDefault="00720296" w:rsidP="00720296">
      <w:pPr>
        <w:suppressAutoHyphens/>
        <w:spacing w:line="240" w:lineRule="auto"/>
        <w:ind w:firstLine="0"/>
        <w:rPr>
          <w:b/>
          <w:sz w:val="24"/>
          <w:szCs w:val="24"/>
        </w:rPr>
      </w:pPr>
    </w:p>
    <w:p w14:paraId="7A332307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16D3AEB1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Москва</w:t>
      </w:r>
    </w:p>
    <w:p w14:paraId="51E18C8C" w14:textId="0D7EAFD7" w:rsidR="00720296" w:rsidRDefault="00AE6E78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516AA7">
        <w:rPr>
          <w:b/>
          <w:sz w:val="24"/>
          <w:szCs w:val="24"/>
        </w:rPr>
        <w:t>2</w:t>
      </w:r>
      <w:r w:rsidR="001F598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720296">
        <w:rPr>
          <w:b/>
          <w:sz w:val="24"/>
          <w:szCs w:val="24"/>
        </w:rPr>
        <w:t>год</w:t>
      </w:r>
    </w:p>
    <w:p w14:paraId="54D9C54D" w14:textId="77777777" w:rsidR="000542ED" w:rsidRDefault="000542ED" w:rsidP="00162A09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1731123" w14:textId="77777777" w:rsidR="00FE518D" w:rsidRPr="001D484A" w:rsidRDefault="00FE518D" w:rsidP="008656A3">
      <w:pPr>
        <w:pStyle w:val="1"/>
        <w:tabs>
          <w:tab w:val="clear" w:pos="1134"/>
        </w:tabs>
        <w:ind w:left="709" w:hanging="709"/>
        <w:rPr>
          <w:rFonts w:ascii="Times New Roman" w:hAnsi="Times New Roman"/>
          <w:sz w:val="24"/>
          <w:szCs w:val="24"/>
        </w:rPr>
      </w:pPr>
      <w:bookmarkStart w:id="4" w:name="_Toc517582289"/>
      <w:bookmarkStart w:id="5" w:name="_Toc517582613"/>
      <w:bookmarkStart w:id="6" w:name="_Toc518119233"/>
      <w:bookmarkStart w:id="7" w:name="_Toc55193146"/>
      <w:bookmarkStart w:id="8" w:name="_Toc55285334"/>
      <w:bookmarkStart w:id="9" w:name="_Toc55305368"/>
      <w:bookmarkStart w:id="10" w:name="_Ref55335495"/>
      <w:bookmarkStart w:id="11" w:name="_Ref56251018"/>
      <w:bookmarkStart w:id="12" w:name="_Ref56251020"/>
      <w:bookmarkStart w:id="13" w:name="_Ref57046967"/>
      <w:bookmarkStart w:id="14" w:name="_Toc57314614"/>
      <w:bookmarkStart w:id="15" w:name="_Ref57322917"/>
      <w:bookmarkStart w:id="16" w:name="_Ref57322919"/>
      <w:bookmarkStart w:id="17" w:name="_Toc69728940"/>
      <w:bookmarkStart w:id="18" w:name="_Toc283804777"/>
      <w:r w:rsidRPr="001D484A">
        <w:rPr>
          <w:rFonts w:ascii="Times New Roman" w:hAnsi="Times New Roman"/>
          <w:sz w:val="24"/>
          <w:szCs w:val="24"/>
        </w:rPr>
        <w:lastRenderedPageBreak/>
        <w:t xml:space="preserve">Общие </w:t>
      </w:r>
      <w:bookmarkEnd w:id="4"/>
      <w:bookmarkEnd w:id="5"/>
      <w:bookmarkEnd w:id="6"/>
      <w:bookmarkEnd w:id="7"/>
      <w:r w:rsidRPr="001D484A">
        <w:rPr>
          <w:rFonts w:ascii="Times New Roman" w:hAnsi="Times New Roman"/>
          <w:sz w:val="24"/>
          <w:szCs w:val="24"/>
        </w:rPr>
        <w:t>положения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6653059" w14:textId="77777777" w:rsidR="00FE518D" w:rsidRPr="008F5F21" w:rsidRDefault="00D81E1E" w:rsidP="004B01B4">
      <w:pPr>
        <w:pStyle w:val="2"/>
        <w:spacing w:before="0" w:after="0"/>
        <w:ind w:hanging="425"/>
        <w:rPr>
          <w:sz w:val="24"/>
          <w:szCs w:val="24"/>
        </w:rPr>
      </w:pPr>
      <w:bookmarkStart w:id="19" w:name="_Toc283804778"/>
      <w:r>
        <w:rPr>
          <w:sz w:val="24"/>
          <w:szCs w:val="24"/>
        </w:rPr>
        <w:t>Ц</w:t>
      </w:r>
      <w:r w:rsidR="00CD7EFA">
        <w:rPr>
          <w:sz w:val="24"/>
          <w:szCs w:val="24"/>
        </w:rPr>
        <w:t xml:space="preserve">ель </w:t>
      </w:r>
      <w:r>
        <w:rPr>
          <w:sz w:val="24"/>
          <w:szCs w:val="24"/>
        </w:rPr>
        <w:t>аккредитации</w:t>
      </w:r>
      <w:bookmarkEnd w:id="19"/>
    </w:p>
    <w:p w14:paraId="22FCAEDC" w14:textId="4A5A8C79" w:rsidR="00FE518D" w:rsidRPr="008F5F21" w:rsidRDefault="0033605A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sz w:val="24"/>
          <w:szCs w:val="24"/>
        </w:rPr>
      </w:pPr>
      <w:r>
        <w:rPr>
          <w:color w:val="000000"/>
          <w:sz w:val="24"/>
        </w:rPr>
        <w:t>Настоящая аккредитация проводится</w:t>
      </w:r>
      <w:r w:rsidR="00FC14C9">
        <w:rPr>
          <w:color w:val="000000"/>
          <w:sz w:val="24"/>
        </w:rPr>
        <w:t xml:space="preserve"> с целью оценки и признания квалификации независимых оценочных компаний для последующего размещения </w:t>
      </w:r>
      <w:r w:rsidR="00CD7EFA">
        <w:rPr>
          <w:color w:val="000000"/>
          <w:sz w:val="24"/>
        </w:rPr>
        <w:t>путем закрытого запроса предложений</w:t>
      </w:r>
      <w:r w:rsidR="0013428C">
        <w:rPr>
          <w:color w:val="000000"/>
          <w:sz w:val="24"/>
        </w:rPr>
        <w:t xml:space="preserve"> или цен</w:t>
      </w:r>
      <w:r w:rsidR="00CD7EFA">
        <w:rPr>
          <w:color w:val="000000"/>
          <w:sz w:val="24"/>
        </w:rPr>
        <w:t xml:space="preserve"> </w:t>
      </w:r>
      <w:r w:rsidR="00FC14C9">
        <w:rPr>
          <w:color w:val="000000"/>
          <w:sz w:val="24"/>
        </w:rPr>
        <w:t xml:space="preserve">заказов </w:t>
      </w:r>
      <w:r w:rsidR="00CD7EFA">
        <w:rPr>
          <w:color w:val="000000"/>
          <w:sz w:val="24"/>
        </w:rPr>
        <w:t>на оказание услуг по оценке бизнеса, объектов недвижимости, нематериальных активов и интеллектуальной собственности</w:t>
      </w:r>
      <w:r w:rsidR="0044623D">
        <w:rPr>
          <w:color w:val="000000"/>
          <w:sz w:val="24"/>
        </w:rPr>
        <w:t xml:space="preserve"> </w:t>
      </w:r>
      <w:r w:rsidR="0013428C">
        <w:rPr>
          <w:color w:val="000000"/>
          <w:sz w:val="24"/>
        </w:rPr>
        <w:t xml:space="preserve">ПАО АФК «Система» и его </w:t>
      </w:r>
      <w:r w:rsidR="00356EDA">
        <w:rPr>
          <w:color w:val="000000"/>
          <w:sz w:val="24"/>
        </w:rPr>
        <w:t>аффилированных</w:t>
      </w:r>
      <w:r w:rsidR="0013428C">
        <w:rPr>
          <w:color w:val="000000"/>
          <w:sz w:val="24"/>
        </w:rPr>
        <w:t xml:space="preserve"> компаний (далее – «ДЗК»).</w:t>
      </w:r>
    </w:p>
    <w:p w14:paraId="52CCF062" w14:textId="77777777" w:rsidR="00FE518D" w:rsidRPr="008F5F21" w:rsidRDefault="006145A4" w:rsidP="004B01B4">
      <w:pPr>
        <w:pStyle w:val="2"/>
        <w:ind w:hanging="425"/>
        <w:rPr>
          <w:sz w:val="24"/>
          <w:szCs w:val="24"/>
        </w:rPr>
      </w:pPr>
      <w:bookmarkStart w:id="20" w:name="_Toc283804779"/>
      <w:bookmarkStart w:id="21" w:name="_Toc518119237"/>
      <w:bookmarkEnd w:id="2"/>
      <w:r>
        <w:rPr>
          <w:sz w:val="24"/>
          <w:szCs w:val="24"/>
        </w:rPr>
        <w:t>Период</w:t>
      </w:r>
      <w:r w:rsidR="007E2051">
        <w:rPr>
          <w:sz w:val="24"/>
          <w:szCs w:val="24"/>
        </w:rPr>
        <w:t xml:space="preserve"> аккредитации</w:t>
      </w:r>
      <w:bookmarkEnd w:id="20"/>
    </w:p>
    <w:p w14:paraId="1B2EBDDD" w14:textId="16DE77A9" w:rsidR="00CD7EFA" w:rsidRPr="00CD7EFA" w:rsidRDefault="006145A4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color w:val="000000"/>
          <w:sz w:val="24"/>
        </w:rPr>
      </w:pPr>
      <w:bookmarkStart w:id="22" w:name="_Toc55285339"/>
      <w:bookmarkStart w:id="23" w:name="_Toc55305373"/>
      <w:bookmarkStart w:id="24" w:name="_Toc57314619"/>
      <w:bookmarkStart w:id="25" w:name="_Toc69728944"/>
      <w:bookmarkStart w:id="26" w:name="_Toc66354324"/>
      <w:bookmarkEnd w:id="21"/>
      <w:r>
        <w:rPr>
          <w:color w:val="000000"/>
          <w:sz w:val="24"/>
        </w:rPr>
        <w:t>Период</w:t>
      </w:r>
      <w:r w:rsidR="007E2051" w:rsidRPr="00CD7EFA">
        <w:rPr>
          <w:color w:val="000000"/>
          <w:sz w:val="24"/>
        </w:rPr>
        <w:t xml:space="preserve"> аккредитации независимых оценочных компаний</w:t>
      </w:r>
      <w:r w:rsidR="00356EDA">
        <w:rPr>
          <w:color w:val="000000"/>
          <w:sz w:val="24"/>
        </w:rPr>
        <w:t xml:space="preserve"> </w:t>
      </w:r>
      <w:r w:rsidR="007E2051" w:rsidRPr="00CD7EFA">
        <w:rPr>
          <w:color w:val="000000"/>
          <w:sz w:val="24"/>
        </w:rPr>
        <w:t xml:space="preserve">с даты размещения на сайте </w:t>
      </w:r>
      <w:r w:rsidR="00AE6E78">
        <w:rPr>
          <w:color w:val="000000"/>
          <w:sz w:val="24"/>
        </w:rPr>
        <w:t>ПАО</w:t>
      </w:r>
      <w:r w:rsidR="007E2051" w:rsidRPr="00CD7EFA">
        <w:rPr>
          <w:color w:val="000000"/>
          <w:sz w:val="24"/>
        </w:rPr>
        <w:t xml:space="preserve"> АФК «Система» списка аккре</w:t>
      </w:r>
      <w:r>
        <w:rPr>
          <w:color w:val="000000"/>
          <w:sz w:val="24"/>
        </w:rPr>
        <w:t xml:space="preserve">дитованных оценочных компаний </w:t>
      </w:r>
      <w:r w:rsidR="00356EDA">
        <w:rPr>
          <w:color w:val="000000"/>
          <w:sz w:val="24"/>
        </w:rPr>
        <w:t xml:space="preserve">сроком не менее 2 лет </w:t>
      </w:r>
      <w:r w:rsidR="00CD7EFA" w:rsidRPr="00CD7EFA">
        <w:rPr>
          <w:color w:val="000000"/>
          <w:sz w:val="24"/>
        </w:rPr>
        <w:t>.</w:t>
      </w:r>
      <w:bookmarkStart w:id="27" w:name="_Ref55280436"/>
      <w:bookmarkStart w:id="28" w:name="_Toc55285345"/>
      <w:bookmarkStart w:id="29" w:name="_Toc55305382"/>
      <w:bookmarkStart w:id="30" w:name="_Toc57314644"/>
      <w:bookmarkStart w:id="31" w:name="_Toc69728967"/>
      <w:bookmarkStart w:id="32" w:name="_Toc283804781"/>
      <w:bookmarkEnd w:id="22"/>
      <w:bookmarkEnd w:id="23"/>
      <w:bookmarkEnd w:id="24"/>
      <w:bookmarkEnd w:id="25"/>
      <w:bookmarkEnd w:id="26"/>
    </w:p>
    <w:p w14:paraId="6B368E17" w14:textId="77777777" w:rsidR="0054071C" w:rsidRPr="0054071C" w:rsidRDefault="00FE518D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bookmarkStart w:id="33" w:name="_Ref93088240"/>
      <w:bookmarkStart w:id="34" w:name="_Toc283804783"/>
      <w:bookmarkEnd w:id="27"/>
      <w:bookmarkEnd w:id="28"/>
      <w:bookmarkEnd w:id="29"/>
      <w:bookmarkEnd w:id="30"/>
      <w:bookmarkEnd w:id="31"/>
      <w:bookmarkEnd w:id="32"/>
      <w:r w:rsidRPr="008F5F21">
        <w:rPr>
          <w:sz w:val="24"/>
          <w:szCs w:val="24"/>
        </w:rPr>
        <w:t>Требования к Участникам. Подтверждение соответствия предъявляемым требованиям</w:t>
      </w:r>
      <w:bookmarkEnd w:id="33"/>
      <w:bookmarkEnd w:id="34"/>
    </w:p>
    <w:p w14:paraId="26F5FB26" w14:textId="77777777" w:rsidR="004B01B4" w:rsidRDefault="00FE518D" w:rsidP="006D6479">
      <w:pPr>
        <w:pStyle w:val="2"/>
        <w:numPr>
          <w:ilvl w:val="0"/>
          <w:numId w:val="11"/>
        </w:numPr>
        <w:spacing w:before="0" w:after="0"/>
        <w:ind w:hanging="720"/>
        <w:rPr>
          <w:sz w:val="24"/>
          <w:szCs w:val="24"/>
        </w:rPr>
      </w:pPr>
      <w:bookmarkStart w:id="35" w:name="_Toc90385071"/>
      <w:bookmarkStart w:id="36" w:name="_Ref93090116"/>
      <w:bookmarkStart w:id="37" w:name="_Toc98253994"/>
      <w:bookmarkStart w:id="38" w:name="_Toc140817632"/>
      <w:bookmarkStart w:id="39" w:name="_Toc283804784"/>
      <w:r w:rsidRPr="004B01B4">
        <w:rPr>
          <w:sz w:val="24"/>
          <w:szCs w:val="24"/>
        </w:rPr>
        <w:t>Требования к Участникам</w:t>
      </w:r>
      <w:bookmarkEnd w:id="35"/>
      <w:bookmarkEnd w:id="36"/>
      <w:bookmarkEnd w:id="37"/>
      <w:bookmarkEnd w:id="38"/>
      <w:bookmarkEnd w:id="39"/>
    </w:p>
    <w:p w14:paraId="45B09EC5" w14:textId="77777777" w:rsidR="00C76793" w:rsidRDefault="00FE518D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color w:val="000000"/>
          <w:sz w:val="24"/>
        </w:rPr>
      </w:pPr>
      <w:r w:rsidRPr="004B01B4">
        <w:rPr>
          <w:color w:val="000000"/>
          <w:sz w:val="24"/>
        </w:rPr>
        <w:t>Участвовать в данной п</w:t>
      </w:r>
      <w:r w:rsidR="007E78F4" w:rsidRPr="004B01B4">
        <w:rPr>
          <w:color w:val="000000"/>
          <w:sz w:val="24"/>
        </w:rPr>
        <w:t>роцедуре аккредитации</w:t>
      </w:r>
      <w:r w:rsidRPr="004B01B4">
        <w:rPr>
          <w:color w:val="000000"/>
          <w:sz w:val="24"/>
        </w:rPr>
        <w:t xml:space="preserve"> может любое </w:t>
      </w:r>
      <w:r w:rsidR="00ED0627" w:rsidRPr="004B01B4">
        <w:rPr>
          <w:color w:val="000000"/>
          <w:sz w:val="24"/>
        </w:rPr>
        <w:t xml:space="preserve">юридическое лицо, осуществляющие оценочную деятельность в соответствии с законодательством Российской Федерации. </w:t>
      </w:r>
      <w:r w:rsidR="007E78F4" w:rsidRPr="004B01B4">
        <w:rPr>
          <w:color w:val="000000"/>
          <w:sz w:val="24"/>
        </w:rPr>
        <w:t>Чтобы претендовать на получение аккредитации</w:t>
      </w:r>
      <w:r w:rsidRPr="004B01B4">
        <w:rPr>
          <w:color w:val="000000"/>
          <w:sz w:val="24"/>
        </w:rPr>
        <w:t>, Участник на м</w:t>
      </w:r>
      <w:r w:rsidR="00F87201" w:rsidRPr="004B01B4">
        <w:rPr>
          <w:color w:val="000000"/>
          <w:sz w:val="24"/>
        </w:rPr>
        <w:t>омент подачи заявки</w:t>
      </w:r>
      <w:r w:rsidRPr="004B01B4">
        <w:rPr>
          <w:color w:val="000000"/>
          <w:sz w:val="24"/>
        </w:rPr>
        <w:t xml:space="preserve"> должен отвечать следующим требованиям:</w:t>
      </w:r>
    </w:p>
    <w:p w14:paraId="23C7CDB9" w14:textId="77777777" w:rsidR="0013428C" w:rsidRPr="00E85E8D" w:rsidRDefault="0013428C" w:rsidP="00F070CF">
      <w:pPr>
        <w:pStyle w:val="af6"/>
        <w:tabs>
          <w:tab w:val="clear" w:pos="1134"/>
        </w:tabs>
        <w:spacing w:line="240" w:lineRule="auto"/>
        <w:ind w:left="900" w:firstLine="0"/>
        <w:rPr>
          <w:b/>
          <w:sz w:val="24"/>
          <w:szCs w:val="24"/>
          <w:u w:val="single"/>
        </w:rPr>
      </w:pPr>
      <w:r w:rsidRPr="00E85E8D">
        <w:rPr>
          <w:b/>
          <w:sz w:val="24"/>
          <w:szCs w:val="24"/>
          <w:u w:val="single"/>
        </w:rPr>
        <w:t xml:space="preserve">Общие требования: </w:t>
      </w:r>
    </w:p>
    <w:p w14:paraId="432C0A19" w14:textId="1C2A675E" w:rsidR="0013428C" w:rsidRPr="00786748" w:rsidRDefault="0013428C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786748">
        <w:rPr>
          <w:sz w:val="24"/>
          <w:szCs w:val="24"/>
        </w:rPr>
        <w:t>регистрация в порядке, установленном российским законодательством, осуществление деятельности в соответствии с требованиями, установленными к лицам, осуществляющим оказание услуг, являющихся предметом аккредитации, а именно, требованиям Федерального закона</w:t>
      </w:r>
      <w:r w:rsidR="00E85E8D">
        <w:rPr>
          <w:sz w:val="24"/>
          <w:szCs w:val="24"/>
        </w:rPr>
        <w:t xml:space="preserve"> </w:t>
      </w:r>
      <w:r w:rsidR="00293F60" w:rsidRPr="00786748">
        <w:rPr>
          <w:sz w:val="24"/>
          <w:szCs w:val="24"/>
        </w:rPr>
        <w:t>от</w:t>
      </w:r>
      <w:r w:rsidR="00293F60">
        <w:rPr>
          <w:sz w:val="24"/>
          <w:szCs w:val="24"/>
        </w:rPr>
        <w:t> </w:t>
      </w:r>
      <w:r w:rsidR="00E85E8D">
        <w:rPr>
          <w:sz w:val="24"/>
          <w:szCs w:val="24"/>
        </w:rPr>
        <w:t>29.07.1998 №135-ФЗ</w:t>
      </w:r>
      <w:r w:rsidRPr="00ED0627">
        <w:rPr>
          <w:sz w:val="24"/>
          <w:szCs w:val="24"/>
        </w:rPr>
        <w:t xml:space="preserve"> «Об оценочной деятельности в РФ</w:t>
      </w:r>
      <w:r>
        <w:rPr>
          <w:sz w:val="24"/>
          <w:szCs w:val="24"/>
        </w:rPr>
        <w:t>»</w:t>
      </w:r>
      <w:r w:rsidRPr="00786748">
        <w:rPr>
          <w:sz w:val="24"/>
          <w:szCs w:val="24"/>
        </w:rPr>
        <w:t>;</w:t>
      </w:r>
    </w:p>
    <w:p w14:paraId="0B8C3D66" w14:textId="1484A533" w:rsidR="0013428C" w:rsidRPr="0013428C" w:rsidRDefault="0013428C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E85E8D">
        <w:rPr>
          <w:sz w:val="24"/>
          <w:szCs w:val="24"/>
        </w:rPr>
        <w:t>не находит</w:t>
      </w:r>
      <w:r w:rsidR="00B362F4">
        <w:rPr>
          <w:sz w:val="24"/>
          <w:szCs w:val="24"/>
        </w:rPr>
        <w:t>ь</w:t>
      </w:r>
      <w:r w:rsidRPr="00E85E8D">
        <w:rPr>
          <w:sz w:val="24"/>
          <w:szCs w:val="24"/>
        </w:rPr>
        <w:t xml:space="preserve">ся в стадии ликвидации (отсутствие решение арбитражного суда о признании данного юридического лица банкротом и об открытии конкурсного производства), </w:t>
      </w:r>
      <w:r w:rsidR="006178EA" w:rsidRPr="00E85E8D">
        <w:rPr>
          <w:sz w:val="24"/>
          <w:szCs w:val="24"/>
        </w:rPr>
        <w:t>неприостановлени</w:t>
      </w:r>
      <w:r w:rsidR="006178EA">
        <w:rPr>
          <w:sz w:val="24"/>
          <w:szCs w:val="24"/>
        </w:rPr>
        <w:t>е</w:t>
      </w:r>
      <w:r w:rsidR="006178EA" w:rsidRPr="00E85E8D">
        <w:rPr>
          <w:sz w:val="24"/>
          <w:szCs w:val="24"/>
        </w:rPr>
        <w:t xml:space="preserve"> </w:t>
      </w:r>
      <w:r w:rsidRPr="00E85E8D">
        <w:rPr>
          <w:sz w:val="24"/>
          <w:szCs w:val="24"/>
        </w:rPr>
        <w:t xml:space="preserve">деятельности юридического лица в порядке, предусмотренном кодексом РФ об административных правонарушениях, </w:t>
      </w:r>
      <w:r w:rsidRPr="0013428C">
        <w:rPr>
          <w:sz w:val="24"/>
          <w:szCs w:val="24"/>
        </w:rPr>
        <w:t>не находиться</w:t>
      </w:r>
      <w:r w:rsidRPr="00E85E8D">
        <w:rPr>
          <w:sz w:val="24"/>
          <w:szCs w:val="24"/>
        </w:rPr>
        <w:t xml:space="preserve"> под процедурой банкротства, в процессе ликвидации или реорганизации</w:t>
      </w:r>
      <w:r w:rsidR="006178EA">
        <w:rPr>
          <w:sz w:val="24"/>
          <w:szCs w:val="24"/>
        </w:rPr>
        <w:t>,</w:t>
      </w:r>
      <w:r w:rsidRPr="00E85E8D">
        <w:rPr>
          <w:sz w:val="24"/>
          <w:szCs w:val="24"/>
        </w:rPr>
        <w:t xml:space="preserve"> и на его имущество не должен быть наложен арест</w:t>
      </w:r>
      <w:r w:rsidRPr="0013428C">
        <w:rPr>
          <w:sz w:val="24"/>
          <w:szCs w:val="24"/>
        </w:rPr>
        <w:t>;</w:t>
      </w:r>
    </w:p>
    <w:p w14:paraId="1E1C1D24" w14:textId="77777777" w:rsidR="00A46AB3" w:rsidRPr="00E85E8D" w:rsidRDefault="00A46AB3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>
        <w:rPr>
          <w:sz w:val="24"/>
          <w:szCs w:val="24"/>
        </w:rPr>
        <w:t xml:space="preserve">не должен иметь </w:t>
      </w:r>
      <w:r w:rsidRPr="007F5C62">
        <w:rPr>
          <w:sz w:val="24"/>
          <w:szCs w:val="24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</w:t>
      </w:r>
      <w:r>
        <w:rPr>
          <w:sz w:val="24"/>
          <w:szCs w:val="24"/>
        </w:rPr>
        <w:t xml:space="preserve">;  </w:t>
      </w:r>
    </w:p>
    <w:p w14:paraId="3796B290" w14:textId="28A8EA67" w:rsidR="00A46AB3" w:rsidRPr="00E85E8D" w:rsidRDefault="00A46AB3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394252">
        <w:rPr>
          <w:sz w:val="24"/>
          <w:szCs w:val="24"/>
        </w:rPr>
        <w:t>не должен оказывать влияние на деятельность Заказчика, Организаторов, а также сотрудников и аффилированных лиц</w:t>
      </w:r>
      <w:r w:rsidR="00356EDA">
        <w:rPr>
          <w:sz w:val="24"/>
          <w:szCs w:val="24"/>
        </w:rPr>
        <w:t>;</w:t>
      </w:r>
      <w:r w:rsidRPr="00394252">
        <w:rPr>
          <w:sz w:val="24"/>
          <w:szCs w:val="24"/>
        </w:rPr>
        <w:t xml:space="preserve"> </w:t>
      </w:r>
    </w:p>
    <w:p w14:paraId="2B4D18E7" w14:textId="73352710" w:rsidR="0013428C" w:rsidRPr="00E85E8D" w:rsidRDefault="00A46AB3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A46AB3">
        <w:rPr>
          <w:sz w:val="24"/>
          <w:szCs w:val="24"/>
        </w:rPr>
        <w:t>должен работать на Российском рынке не менее трех лет и соответствовать</w:t>
      </w:r>
      <w:r w:rsidRPr="0080038D">
        <w:rPr>
          <w:sz w:val="24"/>
          <w:szCs w:val="24"/>
        </w:rPr>
        <w:t xml:space="preserve"> требованию об отсутствии фактов нарушения обязательств по договорам с ПАО АФК «Система»</w:t>
      </w:r>
      <w:r w:rsidRPr="00412CC3">
        <w:rPr>
          <w:sz w:val="24"/>
          <w:szCs w:val="24"/>
        </w:rPr>
        <w:t xml:space="preserve"> и его </w:t>
      </w:r>
      <w:r w:rsidR="00356EDA">
        <w:rPr>
          <w:sz w:val="24"/>
          <w:szCs w:val="24"/>
        </w:rPr>
        <w:t>аффилированных компаний</w:t>
      </w:r>
      <w:r w:rsidRPr="006E44A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70A7167" w14:textId="5062D674" w:rsidR="00ED0627" w:rsidRPr="00A96E25" w:rsidRDefault="0080038D" w:rsidP="00C76793">
      <w:pPr>
        <w:pStyle w:val="af6"/>
        <w:tabs>
          <w:tab w:val="clear" w:pos="1134"/>
        </w:tabs>
        <w:spacing w:line="240" w:lineRule="auto"/>
        <w:ind w:left="90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ED0627" w:rsidRPr="00A96E25">
        <w:rPr>
          <w:b/>
          <w:sz w:val="24"/>
          <w:szCs w:val="24"/>
          <w:u w:val="single"/>
        </w:rPr>
        <w:t>Обязательные требования:</w:t>
      </w:r>
    </w:p>
    <w:p w14:paraId="46AD4E64" w14:textId="77777777" w:rsidR="00ED0627" w:rsidRPr="00ED0627" w:rsidRDefault="00ED0627" w:rsidP="006D6479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ED0627">
        <w:rPr>
          <w:sz w:val="24"/>
          <w:szCs w:val="24"/>
        </w:rPr>
        <w:t xml:space="preserve">страхование гражданской ответственности оценочной организации по работам (услугам) в области оценочной деятельности с суммой страхового возмещения не менее 30 (тридцати) миллионов рублей, срок действия </w:t>
      </w:r>
      <w:r w:rsidRPr="00ED0627">
        <w:rPr>
          <w:sz w:val="24"/>
          <w:szCs w:val="24"/>
        </w:rPr>
        <w:lastRenderedPageBreak/>
        <w:t>указанного страхования гражданской ответственности оценочной организации – не менее 6 (шесть) месяцев после проведения отбора;</w:t>
      </w:r>
    </w:p>
    <w:p w14:paraId="01A5213B" w14:textId="0C593E51" w:rsidR="00ED0627" w:rsidRPr="00ED0627" w:rsidRDefault="00ED0627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 xml:space="preserve">наличие в штате не менее </w:t>
      </w:r>
      <w:r w:rsidR="00320A73" w:rsidRPr="00320A73">
        <w:rPr>
          <w:sz w:val="24"/>
          <w:szCs w:val="24"/>
        </w:rPr>
        <w:t>пяти</w:t>
      </w:r>
      <w:r w:rsidRPr="00ED0627">
        <w:rPr>
          <w:sz w:val="24"/>
          <w:szCs w:val="24"/>
        </w:rPr>
        <w:t xml:space="preserve"> работников, для которых данное юридическое лицо является основным местом работы, хотя бы </w:t>
      </w:r>
      <w:r w:rsidR="00320A73">
        <w:rPr>
          <w:sz w:val="24"/>
          <w:szCs w:val="24"/>
        </w:rPr>
        <w:t>три</w:t>
      </w:r>
      <w:r w:rsidRPr="00ED0627">
        <w:rPr>
          <w:sz w:val="24"/>
          <w:szCs w:val="24"/>
        </w:rPr>
        <w:t xml:space="preserve"> из которых </w:t>
      </w:r>
      <w:r w:rsidR="006E68E9" w:rsidRPr="00ED0627">
        <w:rPr>
          <w:sz w:val="24"/>
          <w:szCs w:val="24"/>
        </w:rPr>
        <w:t>облада</w:t>
      </w:r>
      <w:r w:rsidR="006E68E9">
        <w:rPr>
          <w:sz w:val="24"/>
          <w:szCs w:val="24"/>
        </w:rPr>
        <w:t>ю</w:t>
      </w:r>
      <w:r w:rsidR="006E68E9" w:rsidRPr="00ED0627">
        <w:rPr>
          <w:sz w:val="24"/>
          <w:szCs w:val="24"/>
        </w:rPr>
        <w:t xml:space="preserve">т </w:t>
      </w:r>
      <w:r w:rsidRPr="00ED0627">
        <w:rPr>
          <w:sz w:val="24"/>
          <w:szCs w:val="24"/>
        </w:rPr>
        <w:t>опытом работы в области оценочной деятельности не менее 5 лет (далее именуются – работники), соответствующих следующим требованиям:</w:t>
      </w:r>
    </w:p>
    <w:p w14:paraId="36F8922D" w14:textId="160B1D01" w:rsidR="00ED0627" w:rsidRPr="00ED0627" w:rsidRDefault="00ED0627" w:rsidP="006D6479">
      <w:pPr>
        <w:pStyle w:val="af6"/>
        <w:numPr>
          <w:ilvl w:val="1"/>
          <w:numId w:val="10"/>
        </w:numPr>
        <w:spacing w:line="240" w:lineRule="auto"/>
        <w:ind w:left="2127"/>
        <w:rPr>
          <w:sz w:val="24"/>
          <w:szCs w:val="24"/>
        </w:rPr>
      </w:pPr>
      <w:r w:rsidRPr="00ED0627">
        <w:rPr>
          <w:sz w:val="24"/>
          <w:szCs w:val="24"/>
        </w:rPr>
        <w:t xml:space="preserve">наличие соответствующей (подтвержденной документами об образовании) квалификации в области оценочной деятельности, полученной в соответствии с </w:t>
      </w:r>
      <w:r w:rsidR="006178EA" w:rsidRPr="00ED0627">
        <w:rPr>
          <w:sz w:val="24"/>
          <w:szCs w:val="24"/>
        </w:rPr>
        <w:t>профессиональными образовательными программами</w:t>
      </w:r>
      <w:r w:rsidR="006178EA">
        <w:rPr>
          <w:sz w:val="24"/>
          <w:szCs w:val="24"/>
        </w:rPr>
        <w:t>,</w:t>
      </w:r>
      <w:r w:rsidR="006178EA" w:rsidRPr="00ED0627">
        <w:rPr>
          <w:sz w:val="24"/>
          <w:szCs w:val="24"/>
        </w:rPr>
        <w:t xml:space="preserve"> </w:t>
      </w:r>
      <w:r w:rsidRPr="00ED0627">
        <w:rPr>
          <w:sz w:val="24"/>
          <w:szCs w:val="24"/>
        </w:rPr>
        <w:t>согласованными с уполномоченным Правительством Российской Федерации органом по контролю за осуществлением оценочной деятельности;</w:t>
      </w:r>
    </w:p>
    <w:p w14:paraId="790C9599" w14:textId="77777777" w:rsidR="00ED0627" w:rsidRPr="00ED0627" w:rsidRDefault="00ED0627" w:rsidP="006D6479">
      <w:pPr>
        <w:pStyle w:val="af6"/>
        <w:numPr>
          <w:ilvl w:val="1"/>
          <w:numId w:val="10"/>
        </w:numPr>
        <w:spacing w:line="240" w:lineRule="auto"/>
        <w:ind w:left="2127"/>
        <w:rPr>
          <w:sz w:val="24"/>
          <w:szCs w:val="24"/>
        </w:rPr>
      </w:pPr>
      <w:r w:rsidRPr="00ED0627">
        <w:rPr>
          <w:sz w:val="24"/>
          <w:szCs w:val="24"/>
        </w:rPr>
        <w:t xml:space="preserve">действительное членство работника в одной из саморегулируемых организаций из числа внесенных в государственный реестр саморегулируемых организаций; </w:t>
      </w:r>
    </w:p>
    <w:p w14:paraId="72D3FE4C" w14:textId="340CB231" w:rsidR="00ED0627" w:rsidRPr="00ED0627" w:rsidRDefault="00ED0627" w:rsidP="006D6479">
      <w:pPr>
        <w:pStyle w:val="af6"/>
        <w:numPr>
          <w:ilvl w:val="1"/>
          <w:numId w:val="10"/>
        </w:numPr>
        <w:spacing w:line="240" w:lineRule="auto"/>
        <w:ind w:left="2127"/>
        <w:rPr>
          <w:sz w:val="24"/>
          <w:szCs w:val="24"/>
        </w:rPr>
      </w:pPr>
      <w:r w:rsidRPr="00ED0627">
        <w:rPr>
          <w:sz w:val="24"/>
          <w:szCs w:val="24"/>
        </w:rPr>
        <w:t>наличие у каждого из работников заключенного договора обязательного страхования ответственности оценщика при осуществлении оценочной деятельности на сумму не менее 30 (тридцати) миллионов рублей, срок действия указанного страхования ответственности оценщиков – не менее  6 (шесть) месяцев после проведения отбора;</w:t>
      </w:r>
    </w:p>
    <w:p w14:paraId="49CFA338" w14:textId="0159EE45" w:rsidR="00A96E25" w:rsidRDefault="00ED0627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>независимость каждого из оценщик</w:t>
      </w:r>
      <w:r w:rsidR="00A96E25">
        <w:rPr>
          <w:sz w:val="24"/>
          <w:szCs w:val="24"/>
        </w:rPr>
        <w:t xml:space="preserve">ов от </w:t>
      </w:r>
      <w:r w:rsidR="00AE6E78">
        <w:rPr>
          <w:sz w:val="24"/>
          <w:szCs w:val="24"/>
        </w:rPr>
        <w:t>ПАО</w:t>
      </w:r>
      <w:r w:rsidR="00A96E25">
        <w:rPr>
          <w:sz w:val="24"/>
          <w:szCs w:val="24"/>
        </w:rPr>
        <w:t xml:space="preserve"> АФК «Система» согласно требованиям</w:t>
      </w:r>
      <w:r w:rsidRPr="00ED0627">
        <w:rPr>
          <w:sz w:val="24"/>
          <w:szCs w:val="24"/>
        </w:rPr>
        <w:t xml:space="preserve"> ст.16 ФЗ</w:t>
      </w:r>
      <w:r w:rsidR="00A96E25">
        <w:rPr>
          <w:sz w:val="24"/>
          <w:szCs w:val="24"/>
        </w:rPr>
        <w:t xml:space="preserve"> РФ</w:t>
      </w:r>
      <w:r w:rsidRPr="00ED0627">
        <w:rPr>
          <w:sz w:val="24"/>
          <w:szCs w:val="24"/>
        </w:rPr>
        <w:t xml:space="preserve"> «Об оценочной деятельности в РФ».</w:t>
      </w:r>
    </w:p>
    <w:p w14:paraId="3DB56DB1" w14:textId="5928931D" w:rsidR="00ED0627" w:rsidRPr="009D3A43" w:rsidRDefault="003C446A" w:rsidP="00A96E25">
      <w:pPr>
        <w:pStyle w:val="af6"/>
        <w:tabs>
          <w:tab w:val="clear" w:pos="1134"/>
        </w:tabs>
        <w:spacing w:line="240" w:lineRule="auto"/>
        <w:ind w:hanging="28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Дополнительные</w:t>
      </w:r>
      <w:r w:rsidRPr="00A96E25">
        <w:rPr>
          <w:b/>
          <w:sz w:val="24"/>
          <w:szCs w:val="24"/>
          <w:u w:val="single"/>
        </w:rPr>
        <w:t xml:space="preserve"> </w:t>
      </w:r>
      <w:r w:rsidR="00ED0627" w:rsidRPr="00A96E25">
        <w:rPr>
          <w:b/>
          <w:sz w:val="24"/>
          <w:szCs w:val="24"/>
          <w:u w:val="single"/>
        </w:rPr>
        <w:t>требования:</w:t>
      </w:r>
    </w:p>
    <w:p w14:paraId="743DEAAD" w14:textId="77777777" w:rsidR="009D3A43" w:rsidRPr="009D3A43" w:rsidRDefault="009D3A43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>с</w:t>
      </w:r>
      <w:r w:rsidRPr="009D3A43">
        <w:rPr>
          <w:sz w:val="24"/>
          <w:szCs w:val="24"/>
        </w:rPr>
        <w:t>оответс</w:t>
      </w:r>
      <w:r>
        <w:rPr>
          <w:sz w:val="24"/>
          <w:szCs w:val="24"/>
        </w:rPr>
        <w:t>тв</w:t>
      </w:r>
      <w:r w:rsidRPr="009D3A43">
        <w:rPr>
          <w:sz w:val="24"/>
          <w:szCs w:val="24"/>
        </w:rPr>
        <w:t>ие</w:t>
      </w:r>
      <w:r>
        <w:rPr>
          <w:sz w:val="24"/>
          <w:szCs w:val="24"/>
        </w:rPr>
        <w:t xml:space="preserve"> предложений стоимости услуг по оценке актуальному рыночному уровню цен;</w:t>
      </w:r>
    </w:p>
    <w:p w14:paraId="0660E4B7" w14:textId="5E8BBADB" w:rsidR="00ED0627" w:rsidRPr="00ED0627" w:rsidRDefault="00ED0627" w:rsidP="00365411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>опыт оценки пакетов акций крупных, малых, публичных и непубличных (закрытых) компаний</w:t>
      </w:r>
      <w:r w:rsidR="007415E5">
        <w:rPr>
          <w:sz w:val="24"/>
          <w:szCs w:val="24"/>
        </w:rPr>
        <w:t>,</w:t>
      </w:r>
      <w:r w:rsidRPr="00ED0627">
        <w:rPr>
          <w:sz w:val="24"/>
          <w:szCs w:val="24"/>
        </w:rPr>
        <w:t xml:space="preserve"> недвижимости</w:t>
      </w:r>
      <w:r w:rsidR="007415E5">
        <w:rPr>
          <w:sz w:val="24"/>
          <w:szCs w:val="24"/>
        </w:rPr>
        <w:t xml:space="preserve"> и</w:t>
      </w:r>
      <w:r w:rsidRPr="00ED0627">
        <w:rPr>
          <w:sz w:val="24"/>
          <w:szCs w:val="24"/>
        </w:rPr>
        <w:t xml:space="preserve"> нематериальных активов</w:t>
      </w:r>
      <w:r w:rsidR="00823183">
        <w:rPr>
          <w:sz w:val="24"/>
          <w:szCs w:val="24"/>
        </w:rPr>
        <w:t xml:space="preserve"> </w:t>
      </w:r>
      <w:r w:rsidR="006E44AC">
        <w:rPr>
          <w:sz w:val="24"/>
          <w:szCs w:val="24"/>
        </w:rPr>
        <w:t>для</w:t>
      </w:r>
      <w:r w:rsidR="006E44AC" w:rsidRPr="00365411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>крупнейших</w:t>
      </w:r>
      <w:r w:rsidR="00823183" w:rsidRPr="00823183">
        <w:rPr>
          <w:sz w:val="24"/>
          <w:szCs w:val="24"/>
        </w:rPr>
        <w:t xml:space="preserve"> российски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компани</w:t>
      </w:r>
      <w:r w:rsidR="00823183">
        <w:rPr>
          <w:sz w:val="24"/>
          <w:szCs w:val="24"/>
        </w:rPr>
        <w:t>й</w:t>
      </w:r>
      <w:r w:rsidR="00823183" w:rsidRPr="00823183">
        <w:rPr>
          <w:sz w:val="24"/>
          <w:szCs w:val="24"/>
        </w:rPr>
        <w:t>, аналогичны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по структуре и/или профилю </w:t>
      </w:r>
      <w:r w:rsidR="00AE6E78">
        <w:rPr>
          <w:sz w:val="24"/>
          <w:szCs w:val="24"/>
        </w:rPr>
        <w:t>ПАО</w:t>
      </w:r>
      <w:r w:rsidR="00823183" w:rsidRPr="00823183">
        <w:rPr>
          <w:sz w:val="24"/>
          <w:szCs w:val="24"/>
        </w:rPr>
        <w:t xml:space="preserve"> АФК «Система» (только за последние </w:t>
      </w:r>
      <w:r w:rsidR="006E44AC">
        <w:rPr>
          <w:sz w:val="24"/>
          <w:szCs w:val="24"/>
        </w:rPr>
        <w:t>2</w:t>
      </w:r>
      <w:r w:rsidR="006E44AC" w:rsidRPr="00823183">
        <w:rPr>
          <w:sz w:val="24"/>
          <w:szCs w:val="24"/>
        </w:rPr>
        <w:t xml:space="preserve"> </w:t>
      </w:r>
      <w:r w:rsidR="00823183" w:rsidRPr="00823183">
        <w:rPr>
          <w:sz w:val="24"/>
          <w:szCs w:val="24"/>
        </w:rPr>
        <w:t>года)</w:t>
      </w:r>
      <w:r w:rsidRPr="00ED0627">
        <w:rPr>
          <w:sz w:val="24"/>
          <w:szCs w:val="24"/>
        </w:rPr>
        <w:t>;</w:t>
      </w:r>
    </w:p>
    <w:p w14:paraId="4E32E951" w14:textId="256B1755" w:rsidR="00ED0627" w:rsidRDefault="00ED0627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>опыт разработки документов, обосновывающих эффективность инвестиционного проекта (ТЭО, бизнес-план, обоснование инвестиций), утвержденных и принятых заказчиками</w:t>
      </w:r>
      <w:r w:rsidR="00823183">
        <w:rPr>
          <w:sz w:val="24"/>
          <w:szCs w:val="24"/>
        </w:rPr>
        <w:t xml:space="preserve"> </w:t>
      </w:r>
      <w:r w:rsidR="006E44AC">
        <w:rPr>
          <w:sz w:val="24"/>
          <w:szCs w:val="24"/>
        </w:rPr>
        <w:t>для</w:t>
      </w:r>
      <w:r w:rsidR="006E44AC" w:rsidRPr="00D24173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>крупнейших</w:t>
      </w:r>
      <w:r w:rsidR="00823183" w:rsidRPr="00823183">
        <w:rPr>
          <w:sz w:val="24"/>
          <w:szCs w:val="24"/>
        </w:rPr>
        <w:t xml:space="preserve"> российски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компани</w:t>
      </w:r>
      <w:r w:rsidR="00823183">
        <w:rPr>
          <w:sz w:val="24"/>
          <w:szCs w:val="24"/>
        </w:rPr>
        <w:t>й</w:t>
      </w:r>
      <w:r w:rsidR="00823183" w:rsidRPr="00823183">
        <w:rPr>
          <w:sz w:val="24"/>
          <w:szCs w:val="24"/>
        </w:rPr>
        <w:t>, аналогичны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по структуре и/или профилю </w:t>
      </w:r>
      <w:r w:rsidR="00AE6E78">
        <w:rPr>
          <w:sz w:val="24"/>
          <w:szCs w:val="24"/>
        </w:rPr>
        <w:t>ПАО</w:t>
      </w:r>
      <w:r w:rsidR="00823183" w:rsidRPr="00823183">
        <w:rPr>
          <w:sz w:val="24"/>
          <w:szCs w:val="24"/>
        </w:rPr>
        <w:t xml:space="preserve"> АФК «Система» (только за последние </w:t>
      </w:r>
      <w:r w:rsidR="00C1467E">
        <w:rPr>
          <w:sz w:val="24"/>
          <w:szCs w:val="24"/>
        </w:rPr>
        <w:t>2 года</w:t>
      </w:r>
      <w:r w:rsidR="00823183" w:rsidRPr="00823183">
        <w:rPr>
          <w:sz w:val="24"/>
          <w:szCs w:val="24"/>
        </w:rPr>
        <w:t>)</w:t>
      </w:r>
      <w:r w:rsidRPr="00ED0627">
        <w:rPr>
          <w:sz w:val="24"/>
          <w:szCs w:val="24"/>
        </w:rPr>
        <w:t>;</w:t>
      </w:r>
    </w:p>
    <w:p w14:paraId="122DA20B" w14:textId="186ACE94" w:rsidR="00C56B89" w:rsidRPr="0038545C" w:rsidRDefault="007415E5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опыт оперативного согласования </w:t>
      </w:r>
      <w:r w:rsidR="00C56B89">
        <w:rPr>
          <w:sz w:val="24"/>
          <w:szCs w:val="24"/>
        </w:rPr>
        <w:t xml:space="preserve">отчетов об оценке </w:t>
      </w:r>
      <w:r w:rsidR="00C56B89" w:rsidRPr="0038545C">
        <w:rPr>
          <w:sz w:val="24"/>
          <w:szCs w:val="24"/>
        </w:rPr>
        <w:t>с государственными, муниципальными органами, получение заключени</w:t>
      </w:r>
      <w:r w:rsidR="00645890" w:rsidRPr="0038545C">
        <w:rPr>
          <w:sz w:val="24"/>
          <w:szCs w:val="24"/>
        </w:rPr>
        <w:t>я саморегулируемых организаций</w:t>
      </w:r>
      <w:r w:rsidR="006E44AC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 xml:space="preserve">(только за последние </w:t>
      </w:r>
      <w:r w:rsidR="00C1467E">
        <w:rPr>
          <w:sz w:val="24"/>
          <w:szCs w:val="24"/>
        </w:rPr>
        <w:t>2 года</w:t>
      </w:r>
      <w:r w:rsidR="006E44AC" w:rsidRPr="00823183">
        <w:rPr>
          <w:sz w:val="24"/>
          <w:szCs w:val="24"/>
        </w:rPr>
        <w:t>)</w:t>
      </w:r>
      <w:r w:rsidR="001970CD" w:rsidRPr="0038545C">
        <w:rPr>
          <w:sz w:val="24"/>
          <w:szCs w:val="24"/>
        </w:rPr>
        <w:t>;</w:t>
      </w:r>
    </w:p>
    <w:p w14:paraId="7BAE3CC2" w14:textId="1F70D1D3" w:rsidR="00C56B89" w:rsidRDefault="00C56B89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опыт работы с </w:t>
      </w:r>
      <w:r w:rsidR="007C7779">
        <w:rPr>
          <w:sz w:val="24"/>
          <w:szCs w:val="24"/>
        </w:rPr>
        <w:t xml:space="preserve">банками, входящими в </w:t>
      </w:r>
      <w:r>
        <w:rPr>
          <w:sz w:val="24"/>
          <w:szCs w:val="24"/>
        </w:rPr>
        <w:t xml:space="preserve"> </w:t>
      </w:r>
      <w:r w:rsidR="00704FD8">
        <w:rPr>
          <w:sz w:val="24"/>
          <w:szCs w:val="24"/>
        </w:rPr>
        <w:t xml:space="preserve">Топ 10 банков России </w:t>
      </w:r>
      <w:r w:rsidRPr="008B6D5F">
        <w:rPr>
          <w:sz w:val="24"/>
          <w:szCs w:val="24"/>
        </w:rPr>
        <w:t xml:space="preserve">(ВТБ, Сбербанк, Газпромбанк, </w:t>
      </w:r>
      <w:r w:rsidR="0038545C" w:rsidRPr="008B6D5F">
        <w:rPr>
          <w:sz w:val="24"/>
          <w:szCs w:val="24"/>
        </w:rPr>
        <w:t>Россельхозбанк</w:t>
      </w:r>
      <w:r w:rsidR="00704FD8">
        <w:rPr>
          <w:sz w:val="24"/>
          <w:szCs w:val="24"/>
        </w:rPr>
        <w:t xml:space="preserve"> и т.д.</w:t>
      </w:r>
      <w:r w:rsidRPr="008B6D5F">
        <w:rPr>
          <w:sz w:val="24"/>
          <w:szCs w:val="24"/>
        </w:rPr>
        <w:t>)</w:t>
      </w:r>
      <w:r w:rsidR="006E44AC">
        <w:rPr>
          <w:sz w:val="24"/>
          <w:szCs w:val="24"/>
        </w:rPr>
        <w:t xml:space="preserve"> по оценке </w:t>
      </w:r>
      <w:r w:rsidR="006E44AC" w:rsidRPr="00ED0627">
        <w:rPr>
          <w:sz w:val="24"/>
          <w:szCs w:val="24"/>
        </w:rPr>
        <w:t>пакетов акций крупных, малых, публичных и непубличных (закрытых) компаний</w:t>
      </w:r>
      <w:r w:rsidR="006E44AC">
        <w:rPr>
          <w:sz w:val="24"/>
          <w:szCs w:val="24"/>
        </w:rPr>
        <w:t>,</w:t>
      </w:r>
      <w:r w:rsidR="006E44AC" w:rsidRPr="00ED0627">
        <w:rPr>
          <w:sz w:val="24"/>
          <w:szCs w:val="24"/>
        </w:rPr>
        <w:t xml:space="preserve"> недвижимости</w:t>
      </w:r>
      <w:r w:rsidR="006E44AC">
        <w:rPr>
          <w:sz w:val="24"/>
          <w:szCs w:val="24"/>
        </w:rPr>
        <w:t xml:space="preserve"> и</w:t>
      </w:r>
      <w:r w:rsidR="006E44AC" w:rsidRPr="00ED0627">
        <w:rPr>
          <w:sz w:val="24"/>
          <w:szCs w:val="24"/>
        </w:rPr>
        <w:t xml:space="preserve"> нематериальных активов</w:t>
      </w:r>
      <w:r w:rsidR="006E44AC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 xml:space="preserve">(только за последние </w:t>
      </w:r>
      <w:r w:rsidR="00171F23">
        <w:rPr>
          <w:sz w:val="24"/>
          <w:szCs w:val="24"/>
        </w:rPr>
        <w:t>2</w:t>
      </w:r>
      <w:r w:rsidR="00171F23" w:rsidRPr="00823183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>года)</w:t>
      </w:r>
      <w:r w:rsidR="007C7779">
        <w:rPr>
          <w:sz w:val="24"/>
          <w:szCs w:val="24"/>
        </w:rPr>
        <w:t>.</w:t>
      </w:r>
    </w:p>
    <w:p w14:paraId="0A825DDA" w14:textId="0751E536" w:rsidR="00FE518D" w:rsidRDefault="007C7779" w:rsidP="00A20EAE">
      <w:pPr>
        <w:pStyle w:val="af6"/>
        <w:tabs>
          <w:tab w:val="clear" w:pos="1134"/>
        </w:tabs>
        <w:spacing w:line="240" w:lineRule="auto"/>
        <w:ind w:firstLine="0"/>
        <w:rPr>
          <w:b/>
          <w:sz w:val="24"/>
          <w:szCs w:val="24"/>
          <w:u w:val="single"/>
        </w:rPr>
      </w:pPr>
      <w:r w:rsidRPr="00FA01DB">
        <w:rPr>
          <w:b/>
          <w:sz w:val="24"/>
          <w:szCs w:val="24"/>
          <w:u w:val="single"/>
        </w:rPr>
        <w:t>Специальные требования</w:t>
      </w:r>
      <w:r>
        <w:rPr>
          <w:b/>
          <w:sz w:val="24"/>
          <w:szCs w:val="24"/>
          <w:u w:val="single"/>
        </w:rPr>
        <w:t>, которые дают дополнительные преференции участникам</w:t>
      </w:r>
      <w:r w:rsidRPr="00FA01DB">
        <w:rPr>
          <w:b/>
          <w:sz w:val="24"/>
          <w:szCs w:val="24"/>
          <w:u w:val="single"/>
        </w:rPr>
        <w:t>:</w:t>
      </w:r>
    </w:p>
    <w:p w14:paraId="65A8ED96" w14:textId="4A124D82" w:rsidR="007C7779" w:rsidRDefault="007C7779" w:rsidP="00FA01DB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>наличие действующей аккредитации в банках, входящих в Топ 10 банков России (</w:t>
      </w:r>
      <w:r w:rsidRPr="008B6D5F">
        <w:rPr>
          <w:sz w:val="24"/>
          <w:szCs w:val="24"/>
        </w:rPr>
        <w:t>ВТБ, Сбербанк, Газпромбанк, Россельхозбанк</w:t>
      </w:r>
      <w:r>
        <w:rPr>
          <w:sz w:val="24"/>
          <w:szCs w:val="24"/>
        </w:rPr>
        <w:t xml:space="preserve"> и т.д.);</w:t>
      </w:r>
    </w:p>
    <w:p w14:paraId="1CAF7B0C" w14:textId="031F0EC3" w:rsidR="007C7779" w:rsidRPr="00823183" w:rsidRDefault="007C7779" w:rsidP="00FA01DB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823183">
        <w:rPr>
          <w:sz w:val="24"/>
          <w:szCs w:val="24"/>
        </w:rPr>
        <w:t>наличие лицензии ФСБ России на право доступа к сведениям, составляющим государственную тайну;</w:t>
      </w:r>
    </w:p>
    <w:p w14:paraId="2C7A98BE" w14:textId="77777777" w:rsidR="007C7779" w:rsidRDefault="007C7779" w:rsidP="00A20EAE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 участие в рейтинге оценочных компаний за 2022-2023 гг. РА «Эксперт».</w:t>
      </w:r>
    </w:p>
    <w:p w14:paraId="6FD948D8" w14:textId="77777777" w:rsidR="007C7779" w:rsidRDefault="007C7779" w:rsidP="00FA01DB">
      <w:pPr>
        <w:pStyle w:val="af6"/>
        <w:tabs>
          <w:tab w:val="clear" w:pos="1134"/>
        </w:tabs>
        <w:spacing w:line="240" w:lineRule="auto"/>
        <w:ind w:left="1701" w:firstLine="0"/>
        <w:rPr>
          <w:sz w:val="24"/>
          <w:szCs w:val="24"/>
        </w:rPr>
      </w:pPr>
    </w:p>
    <w:p w14:paraId="46572905" w14:textId="77777777" w:rsidR="000A28D6" w:rsidRDefault="00FE518D" w:rsidP="006D6479">
      <w:pPr>
        <w:pStyle w:val="2"/>
        <w:numPr>
          <w:ilvl w:val="0"/>
          <w:numId w:val="11"/>
        </w:numPr>
        <w:spacing w:before="0" w:after="0"/>
        <w:ind w:hanging="720"/>
        <w:rPr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83804785"/>
      <w:r w:rsidRPr="0054071C">
        <w:rPr>
          <w:sz w:val="24"/>
          <w:szCs w:val="24"/>
        </w:rPr>
        <w:lastRenderedPageBreak/>
        <w:t>Требования к документам, подтверждающим соответствие Участника установленным требованиям</w:t>
      </w:r>
      <w:bookmarkEnd w:id="40"/>
      <w:bookmarkEnd w:id="41"/>
      <w:bookmarkEnd w:id="42"/>
      <w:bookmarkEnd w:id="43"/>
      <w:bookmarkEnd w:id="44"/>
    </w:p>
    <w:p w14:paraId="18CD80D5" w14:textId="77777777" w:rsidR="00AB294A" w:rsidRDefault="00FE518D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color w:val="000000"/>
          <w:sz w:val="24"/>
        </w:rPr>
      </w:pPr>
      <w:r w:rsidRPr="000A28D6">
        <w:rPr>
          <w:color w:val="000000"/>
          <w:sz w:val="24"/>
        </w:rPr>
        <w:t>Участник долже</w:t>
      </w:r>
      <w:r w:rsidR="000A28D6">
        <w:rPr>
          <w:color w:val="000000"/>
          <w:sz w:val="24"/>
        </w:rPr>
        <w:t xml:space="preserve">н представить </w:t>
      </w:r>
      <w:r w:rsidRPr="000A28D6">
        <w:rPr>
          <w:color w:val="000000"/>
          <w:sz w:val="24"/>
        </w:rPr>
        <w:t>следующие документы, подтверждающие его соответствие вышеуказанным требованиям:</w:t>
      </w:r>
    </w:p>
    <w:p w14:paraId="1ED420F4" w14:textId="77777777" w:rsidR="00E2142C" w:rsidRPr="00E2142C" w:rsidRDefault="00E2142C" w:rsidP="000A28D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line="240" w:lineRule="auto"/>
        <w:ind w:left="720"/>
        <w:rPr>
          <w:b/>
          <w:color w:val="000000"/>
          <w:sz w:val="24"/>
          <w:u w:val="single"/>
        </w:rPr>
      </w:pPr>
      <w:r w:rsidRPr="00E2142C">
        <w:rPr>
          <w:b/>
          <w:color w:val="000000"/>
          <w:sz w:val="24"/>
          <w:u w:val="single"/>
        </w:rPr>
        <w:t>Соответствие обязательным требованиям:</w:t>
      </w:r>
    </w:p>
    <w:p w14:paraId="4B01059C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 xml:space="preserve">документ, подтверждающий факт внесения оценочной организации в единый государственный реестр юридических лиц; </w:t>
      </w:r>
    </w:p>
    <w:p w14:paraId="01410AC4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нотариально заверенные копии учредительных документов;</w:t>
      </w:r>
    </w:p>
    <w:p w14:paraId="3746B38E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нотариально заверенная копия договора страхования гражданской ответственности оценочной организации, копия страхового полиса;</w:t>
      </w:r>
    </w:p>
    <w:p w14:paraId="2E632AD3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заверенная копия последней годовой и квартальной бухгалтерской отчетности (форма 1 и 2);</w:t>
      </w:r>
    </w:p>
    <w:p w14:paraId="2D6EB699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справка об исполнении налогоплательщиком обязанности по уплате налогов, сборов, страховых взносов, пеней и налоговых санкций;</w:t>
      </w:r>
    </w:p>
    <w:p w14:paraId="0B5FCC2C" w14:textId="5F892F9F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 xml:space="preserve">сведения о наличии у оценочной организации опыта работы в области оценочной деятельности (в том числе по оценке имущества, принадлежащего Российской Федерации и городу Москве), перечень подготовленных организацией за последние </w:t>
      </w:r>
      <w:r w:rsidR="00C1467E">
        <w:rPr>
          <w:sz w:val="24"/>
          <w:szCs w:val="24"/>
        </w:rPr>
        <w:t>2 года</w:t>
      </w:r>
      <w:r w:rsidRPr="00AB294A">
        <w:rPr>
          <w:sz w:val="24"/>
          <w:szCs w:val="24"/>
        </w:rPr>
        <w:t xml:space="preserve"> отчетов об оценке, с указанием отчетов об оценке объектов федеральной собственности и собственности города Москвы;</w:t>
      </w:r>
    </w:p>
    <w:p w14:paraId="75287D7C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копии документов, подтверждающих профессиональную подготовку в области оценочной деятельности работников оценочной организации;</w:t>
      </w:r>
    </w:p>
    <w:p w14:paraId="2D630585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копии документов, подтверждающих трудовые отношения (приказ (распоряжение) о назначении на должность, трудовая книжка) работников;</w:t>
      </w:r>
    </w:p>
    <w:p w14:paraId="4AD78260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документ, подтверждающий членство работников в одной из саморегулируемых организаций оценщиков, заверенный руководством организации;</w:t>
      </w:r>
    </w:p>
    <w:p w14:paraId="48B18C85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документ, подтверждающий внесение саморегулируемой организации оценщиков, членом  которой является работник, в государственный реестр саморегулируемых организаций;</w:t>
      </w:r>
    </w:p>
    <w:p w14:paraId="5E689684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нотариально заверенная копия договора страхования гражданской ответственности работника, копия страхового полиса;</w:t>
      </w:r>
    </w:p>
    <w:p w14:paraId="6D633BBD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сведения об участии оценочной организации в судебных разбирательствах по вопросу осуществления ею оценочной деятельности (наименование суда, номер дела, дата вынесения решения, результат рассмотрения дела);</w:t>
      </w:r>
    </w:p>
    <w:p w14:paraId="12F7B02F" w14:textId="5834F002" w:rsidR="00FE518D" w:rsidRPr="00E2142C" w:rsidRDefault="00E2142C" w:rsidP="008F5F21">
      <w:pPr>
        <w:pStyle w:val="af6"/>
        <w:tabs>
          <w:tab w:val="clear" w:pos="1134"/>
        </w:tabs>
        <w:spacing w:line="240" w:lineRule="auto"/>
        <w:ind w:left="720" w:firstLine="181"/>
        <w:rPr>
          <w:b/>
          <w:sz w:val="24"/>
          <w:szCs w:val="24"/>
          <w:u w:val="single"/>
        </w:rPr>
      </w:pPr>
      <w:r w:rsidRPr="00E2142C">
        <w:rPr>
          <w:b/>
          <w:bCs/>
          <w:sz w:val="24"/>
          <w:szCs w:val="24"/>
          <w:u w:val="single"/>
        </w:rPr>
        <w:t xml:space="preserve">Соответствие </w:t>
      </w:r>
      <w:r w:rsidR="007C7779">
        <w:rPr>
          <w:b/>
          <w:bCs/>
          <w:sz w:val="24"/>
          <w:szCs w:val="24"/>
          <w:u w:val="single"/>
        </w:rPr>
        <w:t>дополнительным</w:t>
      </w:r>
      <w:r w:rsidR="007C7779" w:rsidRPr="00E2142C">
        <w:rPr>
          <w:b/>
          <w:bCs/>
          <w:sz w:val="24"/>
          <w:szCs w:val="24"/>
          <w:u w:val="single"/>
        </w:rPr>
        <w:t xml:space="preserve"> </w:t>
      </w:r>
      <w:r w:rsidRPr="00E2142C">
        <w:rPr>
          <w:b/>
          <w:bCs/>
          <w:sz w:val="24"/>
          <w:szCs w:val="24"/>
          <w:u w:val="single"/>
        </w:rPr>
        <w:t>требованиям</w:t>
      </w:r>
      <w:r w:rsidR="00FE518D" w:rsidRPr="00E2142C">
        <w:rPr>
          <w:b/>
          <w:sz w:val="24"/>
          <w:szCs w:val="24"/>
          <w:u w:val="single"/>
        </w:rPr>
        <w:t>:</w:t>
      </w:r>
    </w:p>
    <w:p w14:paraId="432EAB8E" w14:textId="1DB10501" w:rsidR="009D3A43" w:rsidRDefault="00293F60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тендер</w:t>
      </w:r>
      <w:r w:rsidRPr="006E44AC">
        <w:rPr>
          <w:sz w:val="24"/>
          <w:szCs w:val="24"/>
        </w:rPr>
        <w:t xml:space="preserve">ное </w:t>
      </w:r>
      <w:r w:rsidR="009D3A43" w:rsidRPr="006E44AC">
        <w:rPr>
          <w:sz w:val="24"/>
          <w:szCs w:val="24"/>
        </w:rPr>
        <w:t>предложение стоимости услуг по оценке объекта недвижимости и пакета акций;</w:t>
      </w:r>
    </w:p>
    <w:p w14:paraId="70782E11" w14:textId="2CF4C519" w:rsidR="0050058C" w:rsidRPr="006E44AC" w:rsidRDefault="007415E5" w:rsidP="00E85E8D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6E44AC">
        <w:rPr>
          <w:sz w:val="24"/>
          <w:szCs w:val="24"/>
        </w:rPr>
        <w:t xml:space="preserve">реестр и акты выполненных работ за последние </w:t>
      </w:r>
      <w:r w:rsidR="00171F23">
        <w:rPr>
          <w:sz w:val="24"/>
          <w:szCs w:val="24"/>
        </w:rPr>
        <w:t>2</w:t>
      </w:r>
      <w:r w:rsidR="00171F23" w:rsidRPr="006E44AC">
        <w:rPr>
          <w:sz w:val="24"/>
          <w:szCs w:val="24"/>
        </w:rPr>
        <w:t xml:space="preserve"> </w:t>
      </w:r>
      <w:r w:rsidRPr="006E44AC">
        <w:rPr>
          <w:sz w:val="24"/>
          <w:szCs w:val="24"/>
        </w:rPr>
        <w:t xml:space="preserve">года </w:t>
      </w:r>
      <w:r w:rsidR="0050058C" w:rsidRPr="006E44AC">
        <w:rPr>
          <w:sz w:val="24"/>
          <w:szCs w:val="24"/>
        </w:rPr>
        <w:t xml:space="preserve">по оценке пакетов акций крупных, малых, публичных и непубличных (закрытых) компаний, недвижимости и нематериальных </w:t>
      </w:r>
      <w:r w:rsidR="006E44AC" w:rsidRPr="006E44AC">
        <w:rPr>
          <w:sz w:val="24"/>
          <w:szCs w:val="24"/>
        </w:rPr>
        <w:t>активов для</w:t>
      </w:r>
      <w:r w:rsidR="00823183" w:rsidRPr="006E44AC">
        <w:rPr>
          <w:sz w:val="24"/>
          <w:szCs w:val="24"/>
        </w:rPr>
        <w:t xml:space="preserve"> крупнейших российских компаний, аналогичных по структуре и/или профилю </w:t>
      </w:r>
      <w:r w:rsidR="00AE6E78" w:rsidRPr="006E44AC">
        <w:rPr>
          <w:sz w:val="24"/>
          <w:szCs w:val="24"/>
        </w:rPr>
        <w:t>ПАО</w:t>
      </w:r>
      <w:r w:rsidR="00823183" w:rsidRPr="006E44AC">
        <w:rPr>
          <w:sz w:val="24"/>
          <w:szCs w:val="24"/>
        </w:rPr>
        <w:t xml:space="preserve"> АФК «Система»;</w:t>
      </w:r>
    </w:p>
    <w:p w14:paraId="4D8C26F4" w14:textId="453A1DDC" w:rsidR="008351D4" w:rsidRPr="008351D4" w:rsidRDefault="00AB294A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50058C">
        <w:rPr>
          <w:sz w:val="24"/>
          <w:szCs w:val="24"/>
        </w:rPr>
        <w:t xml:space="preserve">рекомендательные письма от </w:t>
      </w:r>
      <w:r w:rsidR="00823183">
        <w:rPr>
          <w:sz w:val="24"/>
          <w:szCs w:val="24"/>
        </w:rPr>
        <w:t xml:space="preserve">крупнейших </w:t>
      </w:r>
      <w:r w:rsidR="00823183" w:rsidRPr="00823183">
        <w:rPr>
          <w:sz w:val="24"/>
          <w:szCs w:val="24"/>
        </w:rPr>
        <w:t>российски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компани</w:t>
      </w:r>
      <w:r w:rsidR="00823183">
        <w:rPr>
          <w:sz w:val="24"/>
          <w:szCs w:val="24"/>
        </w:rPr>
        <w:t>й</w:t>
      </w:r>
      <w:r w:rsidR="00823183" w:rsidRPr="00823183">
        <w:rPr>
          <w:sz w:val="24"/>
          <w:szCs w:val="24"/>
        </w:rPr>
        <w:t>, аналогичны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по структуре и/или профилю </w:t>
      </w:r>
      <w:r w:rsidR="00AE6E78">
        <w:rPr>
          <w:sz w:val="24"/>
          <w:szCs w:val="24"/>
        </w:rPr>
        <w:t>ПАО</w:t>
      </w:r>
      <w:r w:rsidR="00823183" w:rsidRPr="00823183">
        <w:rPr>
          <w:sz w:val="24"/>
          <w:szCs w:val="24"/>
        </w:rPr>
        <w:t xml:space="preserve"> АФК «Система» (только за последние </w:t>
      </w:r>
      <w:r w:rsidR="00171F23">
        <w:rPr>
          <w:sz w:val="24"/>
          <w:szCs w:val="24"/>
        </w:rPr>
        <w:t>2</w:t>
      </w:r>
      <w:r w:rsidR="00171F23" w:rsidRPr="00823183">
        <w:rPr>
          <w:sz w:val="24"/>
          <w:szCs w:val="24"/>
        </w:rPr>
        <w:t xml:space="preserve"> </w:t>
      </w:r>
      <w:r w:rsidR="00823183" w:rsidRPr="00823183">
        <w:rPr>
          <w:sz w:val="24"/>
          <w:szCs w:val="24"/>
        </w:rPr>
        <w:t>года)</w:t>
      </w:r>
      <w:r w:rsidR="00823183">
        <w:rPr>
          <w:rStyle w:val="a9"/>
          <w:sz w:val="24"/>
          <w:szCs w:val="24"/>
        </w:rPr>
        <w:footnoteReference w:id="1"/>
      </w:r>
      <w:r w:rsidR="008351D4">
        <w:rPr>
          <w:sz w:val="24"/>
          <w:szCs w:val="24"/>
        </w:rPr>
        <w:t>;</w:t>
      </w:r>
    </w:p>
    <w:p w14:paraId="14BF4452" w14:textId="7B0F90AC" w:rsidR="00AB294A" w:rsidRPr="0050058C" w:rsidRDefault="008351D4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50058C">
        <w:rPr>
          <w:sz w:val="24"/>
          <w:szCs w:val="24"/>
        </w:rPr>
        <w:t xml:space="preserve">рекомендательные письма от </w:t>
      </w:r>
      <w:r w:rsidRPr="00823183">
        <w:rPr>
          <w:sz w:val="24"/>
          <w:szCs w:val="24"/>
        </w:rPr>
        <w:t>компани</w:t>
      </w:r>
      <w:r>
        <w:rPr>
          <w:sz w:val="24"/>
          <w:szCs w:val="24"/>
        </w:rPr>
        <w:t>й</w:t>
      </w:r>
      <w:r w:rsidRPr="008351D4">
        <w:rPr>
          <w:sz w:val="24"/>
          <w:szCs w:val="24"/>
        </w:rPr>
        <w:t xml:space="preserve"> </w:t>
      </w:r>
      <w:r w:rsidR="006E44AC">
        <w:rPr>
          <w:sz w:val="24"/>
          <w:szCs w:val="24"/>
        </w:rPr>
        <w:t>Г</w:t>
      </w:r>
      <w:r>
        <w:rPr>
          <w:sz w:val="24"/>
          <w:szCs w:val="24"/>
        </w:rPr>
        <w:t>руппы</w:t>
      </w:r>
      <w:r w:rsidRPr="00823183">
        <w:rPr>
          <w:sz w:val="24"/>
          <w:szCs w:val="24"/>
        </w:rPr>
        <w:t xml:space="preserve"> АФК «Система»</w:t>
      </w:r>
      <w:r w:rsidR="00AB294A" w:rsidRPr="0050058C">
        <w:rPr>
          <w:sz w:val="24"/>
          <w:szCs w:val="24"/>
        </w:rPr>
        <w:t>;</w:t>
      </w:r>
    </w:p>
    <w:p w14:paraId="08ACC3ED" w14:textId="4E82C05A" w:rsidR="00320A73" w:rsidRDefault="00B90887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реестр и </w:t>
      </w:r>
      <w:r w:rsidR="00AB294A" w:rsidRPr="00AB294A">
        <w:rPr>
          <w:sz w:val="24"/>
          <w:szCs w:val="24"/>
        </w:rPr>
        <w:t>акты выполненных работ (услуг)</w:t>
      </w:r>
      <w:r>
        <w:rPr>
          <w:sz w:val="24"/>
          <w:szCs w:val="24"/>
        </w:rPr>
        <w:t xml:space="preserve"> за последние </w:t>
      </w:r>
      <w:r w:rsidR="00171F23">
        <w:rPr>
          <w:sz w:val="24"/>
          <w:szCs w:val="24"/>
        </w:rPr>
        <w:t xml:space="preserve">2 </w:t>
      </w:r>
      <w:r>
        <w:rPr>
          <w:sz w:val="24"/>
          <w:szCs w:val="24"/>
        </w:rPr>
        <w:t>года</w:t>
      </w:r>
      <w:r w:rsidR="00823183">
        <w:rPr>
          <w:sz w:val="24"/>
          <w:szCs w:val="24"/>
        </w:rPr>
        <w:t xml:space="preserve"> для </w:t>
      </w:r>
      <w:r w:rsidR="006B5962">
        <w:rPr>
          <w:sz w:val="24"/>
          <w:szCs w:val="24"/>
        </w:rPr>
        <w:t>банков, входящих в ТОП-10 банков России</w:t>
      </w:r>
      <w:r w:rsidR="00823183">
        <w:rPr>
          <w:sz w:val="24"/>
          <w:szCs w:val="24"/>
        </w:rPr>
        <w:t xml:space="preserve"> </w:t>
      </w:r>
      <w:r w:rsidR="00823183" w:rsidRPr="008B6D5F">
        <w:rPr>
          <w:sz w:val="24"/>
          <w:szCs w:val="24"/>
        </w:rPr>
        <w:t>(ВТБ, Сбербанк, Газпромбанк, Россельхозбанк</w:t>
      </w:r>
      <w:r w:rsidR="006B5962">
        <w:rPr>
          <w:sz w:val="24"/>
          <w:szCs w:val="24"/>
        </w:rPr>
        <w:t xml:space="preserve"> и т.д.</w:t>
      </w:r>
      <w:r w:rsidR="00823183" w:rsidRPr="008B6D5F">
        <w:rPr>
          <w:sz w:val="24"/>
          <w:szCs w:val="24"/>
        </w:rPr>
        <w:t>)</w:t>
      </w:r>
      <w:r w:rsidR="00823183">
        <w:rPr>
          <w:sz w:val="24"/>
          <w:szCs w:val="24"/>
        </w:rPr>
        <w:t xml:space="preserve"> по оценке </w:t>
      </w:r>
      <w:r w:rsidR="00823183" w:rsidRPr="00823183">
        <w:rPr>
          <w:sz w:val="24"/>
          <w:szCs w:val="24"/>
        </w:rPr>
        <w:t>пакетов акций крупных, малых, публичных и непубличных (закрытых) компаний, недвижимости и нематериальных активов</w:t>
      </w:r>
      <w:r w:rsidR="00320A73">
        <w:rPr>
          <w:sz w:val="24"/>
          <w:szCs w:val="24"/>
        </w:rPr>
        <w:t>;</w:t>
      </w:r>
    </w:p>
    <w:p w14:paraId="66E50F2C" w14:textId="091A10D8" w:rsidR="00621D09" w:rsidRDefault="00621D09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описание опыта работы с </w:t>
      </w:r>
      <w:r w:rsidRPr="0038545C">
        <w:rPr>
          <w:sz w:val="24"/>
          <w:szCs w:val="24"/>
        </w:rPr>
        <w:t xml:space="preserve">государственными, муниципальными органами, </w:t>
      </w:r>
      <w:r>
        <w:rPr>
          <w:sz w:val="24"/>
          <w:szCs w:val="24"/>
        </w:rPr>
        <w:t>с</w:t>
      </w:r>
      <w:r w:rsidRPr="0038545C">
        <w:rPr>
          <w:sz w:val="24"/>
          <w:szCs w:val="24"/>
        </w:rPr>
        <w:t xml:space="preserve"> саморегулируемы</w:t>
      </w:r>
      <w:r>
        <w:rPr>
          <w:sz w:val="24"/>
          <w:szCs w:val="24"/>
        </w:rPr>
        <w:t xml:space="preserve">ми </w:t>
      </w:r>
      <w:r w:rsidRPr="0038545C">
        <w:rPr>
          <w:sz w:val="24"/>
          <w:szCs w:val="24"/>
        </w:rPr>
        <w:t>организаци</w:t>
      </w:r>
      <w:r>
        <w:rPr>
          <w:sz w:val="24"/>
          <w:szCs w:val="24"/>
        </w:rPr>
        <w:t>ями</w:t>
      </w:r>
      <w:r w:rsidR="006B5962">
        <w:rPr>
          <w:sz w:val="24"/>
          <w:szCs w:val="24"/>
        </w:rPr>
        <w:t>.</w:t>
      </w:r>
    </w:p>
    <w:p w14:paraId="66B95DE0" w14:textId="62170911" w:rsidR="006B5962" w:rsidRDefault="006B5962" w:rsidP="00A20EAE">
      <w:pPr>
        <w:pStyle w:val="af6"/>
        <w:tabs>
          <w:tab w:val="clear" w:pos="1134"/>
        </w:tabs>
        <w:spacing w:line="240" w:lineRule="auto"/>
        <w:ind w:firstLine="0"/>
        <w:rPr>
          <w:b/>
          <w:sz w:val="24"/>
          <w:szCs w:val="24"/>
          <w:u w:val="single"/>
        </w:rPr>
      </w:pPr>
      <w:r w:rsidRPr="00E2142C">
        <w:rPr>
          <w:b/>
          <w:bCs/>
          <w:sz w:val="24"/>
          <w:szCs w:val="24"/>
          <w:u w:val="single"/>
        </w:rPr>
        <w:t xml:space="preserve">Соответствие </w:t>
      </w:r>
      <w:r>
        <w:rPr>
          <w:b/>
          <w:bCs/>
          <w:sz w:val="24"/>
          <w:szCs w:val="24"/>
          <w:u w:val="single"/>
        </w:rPr>
        <w:t>с</w:t>
      </w:r>
      <w:r w:rsidRPr="00B919EC">
        <w:rPr>
          <w:b/>
          <w:sz w:val="24"/>
          <w:szCs w:val="24"/>
          <w:u w:val="single"/>
        </w:rPr>
        <w:t>пециальны</w:t>
      </w:r>
      <w:r>
        <w:rPr>
          <w:b/>
          <w:sz w:val="24"/>
          <w:szCs w:val="24"/>
          <w:u w:val="single"/>
        </w:rPr>
        <w:t>м</w:t>
      </w:r>
      <w:r w:rsidRPr="00B919EC">
        <w:rPr>
          <w:b/>
          <w:sz w:val="24"/>
          <w:szCs w:val="24"/>
          <w:u w:val="single"/>
        </w:rPr>
        <w:t xml:space="preserve"> требования</w:t>
      </w:r>
      <w:r>
        <w:rPr>
          <w:b/>
          <w:sz w:val="24"/>
          <w:szCs w:val="24"/>
          <w:u w:val="single"/>
        </w:rPr>
        <w:t>м, которые дают дополнительные преференции участникам</w:t>
      </w:r>
      <w:r w:rsidRPr="00B919EC">
        <w:rPr>
          <w:b/>
          <w:sz w:val="24"/>
          <w:szCs w:val="24"/>
          <w:u w:val="single"/>
        </w:rPr>
        <w:t>:</w:t>
      </w:r>
    </w:p>
    <w:p w14:paraId="2CDAFA6B" w14:textId="4804E145" w:rsidR="006E44AC" w:rsidRDefault="006E44AC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справка о наличии действующей аккредитации оценочной компании в</w:t>
      </w:r>
      <w:r w:rsidR="00A20EAE">
        <w:rPr>
          <w:sz w:val="24"/>
          <w:szCs w:val="24"/>
        </w:rPr>
        <w:t xml:space="preserve"> банках, входящих в ТОП-10 банков России (</w:t>
      </w:r>
      <w:r w:rsidRPr="008B6D5F">
        <w:rPr>
          <w:sz w:val="24"/>
          <w:szCs w:val="24"/>
        </w:rPr>
        <w:t>ВТБ, Сбербанк, Газпромбанк, Россельхозбанк</w:t>
      </w:r>
      <w:r w:rsidR="00A20EAE">
        <w:rPr>
          <w:sz w:val="24"/>
          <w:szCs w:val="24"/>
        </w:rPr>
        <w:t xml:space="preserve"> и т.д.)</w:t>
      </w:r>
      <w:r>
        <w:rPr>
          <w:sz w:val="24"/>
          <w:szCs w:val="24"/>
        </w:rPr>
        <w:t>;</w:t>
      </w:r>
    </w:p>
    <w:p w14:paraId="7C83EE09" w14:textId="77777777" w:rsidR="00621D09" w:rsidRDefault="00621D09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копия лицензии </w:t>
      </w:r>
      <w:r w:rsidRPr="00823183">
        <w:rPr>
          <w:sz w:val="24"/>
          <w:szCs w:val="24"/>
        </w:rPr>
        <w:t>ФСБ России на право доступа к сведениям, составляющим государственную тайну</w:t>
      </w:r>
      <w:r>
        <w:rPr>
          <w:sz w:val="24"/>
          <w:szCs w:val="24"/>
        </w:rPr>
        <w:t>, если применимо;</w:t>
      </w:r>
    </w:p>
    <w:p w14:paraId="6C4FD46A" w14:textId="17C1A49F" w:rsidR="00AB294A" w:rsidRPr="00AB294A" w:rsidRDefault="00320A73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указание места</w:t>
      </w:r>
      <w:r w:rsidR="00A20EAE">
        <w:rPr>
          <w:sz w:val="24"/>
          <w:szCs w:val="24"/>
        </w:rPr>
        <w:t xml:space="preserve"> (ссылка)</w:t>
      </w:r>
      <w:r>
        <w:rPr>
          <w:sz w:val="24"/>
          <w:szCs w:val="24"/>
        </w:rPr>
        <w:t xml:space="preserve"> в рейтинге оценочных компаний за </w:t>
      </w:r>
      <w:r w:rsidR="000F7B5C">
        <w:rPr>
          <w:sz w:val="24"/>
          <w:szCs w:val="24"/>
        </w:rPr>
        <w:t>202</w:t>
      </w:r>
      <w:r w:rsidR="001F5983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0F7B5C">
        <w:rPr>
          <w:sz w:val="24"/>
          <w:szCs w:val="24"/>
        </w:rPr>
        <w:t>20</w:t>
      </w:r>
      <w:r w:rsidR="000F7B5C" w:rsidRPr="00781A82">
        <w:rPr>
          <w:sz w:val="24"/>
          <w:szCs w:val="24"/>
        </w:rPr>
        <w:t>2</w:t>
      </w:r>
      <w:r w:rsidR="001F5983">
        <w:rPr>
          <w:sz w:val="24"/>
          <w:szCs w:val="24"/>
        </w:rPr>
        <w:t>3</w:t>
      </w:r>
      <w:r w:rsidR="000F7B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г.г. </w:t>
      </w:r>
      <w:r w:rsidR="00293F60">
        <w:rPr>
          <w:sz w:val="24"/>
          <w:szCs w:val="24"/>
        </w:rPr>
        <w:t>РА </w:t>
      </w:r>
      <w:r>
        <w:rPr>
          <w:sz w:val="24"/>
          <w:szCs w:val="24"/>
        </w:rPr>
        <w:t>«Эксперт»</w:t>
      </w:r>
      <w:r w:rsidR="00621D09">
        <w:rPr>
          <w:sz w:val="24"/>
          <w:szCs w:val="24"/>
        </w:rPr>
        <w:t>, если применимо</w:t>
      </w:r>
      <w:r w:rsidR="00AB294A" w:rsidRPr="00AB294A">
        <w:rPr>
          <w:sz w:val="24"/>
          <w:szCs w:val="24"/>
        </w:rPr>
        <w:t>.</w:t>
      </w:r>
    </w:p>
    <w:p w14:paraId="4D94DE2B" w14:textId="0C821752" w:rsidR="001468D9" w:rsidRDefault="001468D9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Оценочные компании, получившие аккредитацию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 на </w:t>
      </w:r>
      <w:r w:rsidR="00AE6E78">
        <w:rPr>
          <w:sz w:val="24"/>
          <w:szCs w:val="24"/>
        </w:rPr>
        <w:t>20</w:t>
      </w:r>
      <w:r w:rsidR="00516AA7">
        <w:rPr>
          <w:sz w:val="24"/>
          <w:szCs w:val="24"/>
        </w:rPr>
        <w:t>2</w:t>
      </w:r>
      <w:r w:rsidR="001F5983">
        <w:rPr>
          <w:sz w:val="24"/>
          <w:szCs w:val="24"/>
        </w:rPr>
        <w:t>2</w:t>
      </w:r>
      <w:r w:rsidR="00320A73">
        <w:rPr>
          <w:sz w:val="24"/>
          <w:szCs w:val="24"/>
        </w:rPr>
        <w:t>-</w:t>
      </w:r>
      <w:r w:rsidR="00AE6E78">
        <w:rPr>
          <w:sz w:val="24"/>
          <w:szCs w:val="24"/>
        </w:rPr>
        <w:t>20</w:t>
      </w:r>
      <w:r w:rsidR="00516AA7">
        <w:rPr>
          <w:sz w:val="24"/>
          <w:szCs w:val="24"/>
        </w:rPr>
        <w:t>2</w:t>
      </w:r>
      <w:r w:rsidR="001F5983">
        <w:rPr>
          <w:sz w:val="24"/>
          <w:szCs w:val="24"/>
        </w:rPr>
        <w:t>3</w:t>
      </w:r>
      <w:r w:rsidR="00AE6E78">
        <w:rPr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 w:rsidR="00320A73">
        <w:rPr>
          <w:sz w:val="24"/>
          <w:szCs w:val="24"/>
        </w:rPr>
        <w:t>ы</w:t>
      </w:r>
      <w:r>
        <w:rPr>
          <w:sz w:val="24"/>
          <w:szCs w:val="24"/>
        </w:rPr>
        <w:t xml:space="preserve"> не предоставляют документы, указанные в п.2.2 </w:t>
      </w:r>
      <w:r w:rsidR="00B90887">
        <w:rPr>
          <w:sz w:val="24"/>
          <w:szCs w:val="24"/>
        </w:rPr>
        <w:t xml:space="preserve">пп. 1, </w:t>
      </w:r>
      <w:r w:rsidR="00AF401E" w:rsidRPr="0009525D">
        <w:rPr>
          <w:sz w:val="24"/>
          <w:szCs w:val="24"/>
        </w:rPr>
        <w:t>5-</w:t>
      </w:r>
      <w:r w:rsidR="00CE4837">
        <w:rPr>
          <w:sz w:val="24"/>
          <w:szCs w:val="24"/>
        </w:rPr>
        <w:t>8</w:t>
      </w:r>
      <w:r w:rsidR="00AF401E">
        <w:rPr>
          <w:sz w:val="24"/>
          <w:szCs w:val="24"/>
        </w:rPr>
        <w:t xml:space="preserve"> </w:t>
      </w:r>
      <w:r>
        <w:rPr>
          <w:sz w:val="24"/>
          <w:szCs w:val="24"/>
        </w:rPr>
        <w:t>при условии, что</w:t>
      </w:r>
      <w:r w:rsidR="00957717">
        <w:rPr>
          <w:sz w:val="24"/>
          <w:szCs w:val="24"/>
        </w:rPr>
        <w:t xml:space="preserve"> с момента их подачи на предыдущую аккредитацию не произошло существенных изменений в финансово-хозяйственной деятельности</w:t>
      </w:r>
      <w:r w:rsidR="00962580">
        <w:rPr>
          <w:sz w:val="24"/>
          <w:szCs w:val="24"/>
        </w:rPr>
        <w:t xml:space="preserve"> оценочной компании</w:t>
      </w:r>
      <w:r w:rsidR="00957717">
        <w:rPr>
          <w:sz w:val="24"/>
          <w:szCs w:val="24"/>
        </w:rPr>
        <w:t xml:space="preserve">, которые привели к тому, что </w:t>
      </w:r>
      <w:r w:rsidR="00962580">
        <w:rPr>
          <w:sz w:val="24"/>
          <w:szCs w:val="24"/>
        </w:rPr>
        <w:t xml:space="preserve">оценочная </w:t>
      </w:r>
      <w:r w:rsidR="00957717">
        <w:rPr>
          <w:sz w:val="24"/>
          <w:szCs w:val="24"/>
        </w:rPr>
        <w:t xml:space="preserve">компания </w:t>
      </w:r>
      <w:r w:rsidR="00962580">
        <w:rPr>
          <w:sz w:val="24"/>
          <w:szCs w:val="24"/>
        </w:rPr>
        <w:t>перестала соответствовать установленным требованиям по аккредитации.</w:t>
      </w:r>
      <w:r w:rsidR="00E13B21">
        <w:rPr>
          <w:sz w:val="24"/>
          <w:szCs w:val="24"/>
        </w:rPr>
        <w:t xml:space="preserve"> </w:t>
      </w:r>
      <w:r w:rsidR="00AD49D9">
        <w:rPr>
          <w:sz w:val="24"/>
          <w:szCs w:val="24"/>
        </w:rPr>
        <w:t xml:space="preserve">В данном случае </w:t>
      </w:r>
      <w:r w:rsidR="00E13B21">
        <w:rPr>
          <w:sz w:val="24"/>
          <w:szCs w:val="24"/>
        </w:rPr>
        <w:t>Участник</w:t>
      </w:r>
      <w:r w:rsidR="00AD49D9">
        <w:rPr>
          <w:sz w:val="24"/>
          <w:szCs w:val="24"/>
        </w:rPr>
        <w:t xml:space="preserve"> должен приложить справку в </w:t>
      </w:r>
      <w:r w:rsidR="00E13B21">
        <w:rPr>
          <w:sz w:val="24"/>
          <w:szCs w:val="24"/>
        </w:rPr>
        <w:t>прои</w:t>
      </w:r>
      <w:r w:rsidR="00AD49D9">
        <w:rPr>
          <w:sz w:val="24"/>
          <w:szCs w:val="24"/>
        </w:rPr>
        <w:t>звольной форме с заверением, что</w:t>
      </w:r>
      <w:r w:rsidR="00E13B21">
        <w:rPr>
          <w:sz w:val="24"/>
          <w:szCs w:val="24"/>
        </w:rPr>
        <w:t xml:space="preserve"> </w:t>
      </w:r>
      <w:r w:rsidR="00AD49D9">
        <w:rPr>
          <w:sz w:val="24"/>
          <w:szCs w:val="24"/>
        </w:rPr>
        <w:t>существенных изменений,</w:t>
      </w:r>
      <w:r w:rsidR="00E13B21">
        <w:rPr>
          <w:sz w:val="24"/>
          <w:szCs w:val="24"/>
        </w:rPr>
        <w:t xml:space="preserve"> </w:t>
      </w:r>
      <w:r w:rsidR="00AD49D9">
        <w:rPr>
          <w:sz w:val="24"/>
          <w:szCs w:val="24"/>
        </w:rPr>
        <w:t>повлекших несоответствие оценочной компании обязательным требованиям, не произошло.</w:t>
      </w:r>
    </w:p>
    <w:p w14:paraId="631BF49B" w14:textId="4F182166" w:rsidR="00720296" w:rsidRDefault="00FE518D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8F5F21">
        <w:rPr>
          <w:sz w:val="24"/>
          <w:szCs w:val="24"/>
        </w:rPr>
        <w:t xml:space="preserve">В случае если по каким-либо причинам Участник не может предоставить требуемый документ, </w:t>
      </w:r>
      <w:r w:rsidR="00AD49D9">
        <w:rPr>
          <w:sz w:val="24"/>
          <w:szCs w:val="24"/>
        </w:rPr>
        <w:t>он должен приложить составленную</w:t>
      </w:r>
      <w:r w:rsidRPr="008F5F21">
        <w:rPr>
          <w:sz w:val="24"/>
          <w:szCs w:val="24"/>
        </w:rPr>
        <w:t xml:space="preserve"> в произвольной форме справку, объясняющую причину отсутствия требуемого документа, а также с</w:t>
      </w:r>
      <w:r w:rsidR="00AD49D9">
        <w:rPr>
          <w:sz w:val="24"/>
          <w:szCs w:val="24"/>
        </w:rPr>
        <w:t>одержащую заверения</w:t>
      </w:r>
      <w:r w:rsidRPr="008F5F21">
        <w:rPr>
          <w:sz w:val="24"/>
          <w:szCs w:val="24"/>
        </w:rPr>
        <w:t xml:space="preserve"> в соответствии Участника данному требованию.</w:t>
      </w:r>
    </w:p>
    <w:p w14:paraId="4283C81C" w14:textId="75C552CB" w:rsidR="00AD3C2C" w:rsidRDefault="00AD3C2C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Типовые объекты оценки для формирования предложения</w:t>
      </w:r>
    </w:p>
    <w:p w14:paraId="54A09FEE" w14:textId="77777777" w:rsidR="00AD3C2C" w:rsidRDefault="00AD3C2C" w:rsidP="00AD3C2C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AD3C2C">
        <w:rPr>
          <w:sz w:val="24"/>
          <w:szCs w:val="24"/>
        </w:rPr>
        <w:t xml:space="preserve">Для </w:t>
      </w:r>
      <w:r>
        <w:rPr>
          <w:sz w:val="24"/>
          <w:szCs w:val="24"/>
        </w:rPr>
        <w:t>целей сопоставления предлагаемого уровня стоимости услуг по оценке принимаются следующие объекты оценки.</w:t>
      </w:r>
      <w:r w:rsidR="00647A9E">
        <w:rPr>
          <w:sz w:val="24"/>
          <w:szCs w:val="24"/>
        </w:rPr>
        <w:t xml:space="preserve"> </w:t>
      </w:r>
      <w:r w:rsidR="00780BA7">
        <w:rPr>
          <w:sz w:val="24"/>
          <w:szCs w:val="24"/>
        </w:rPr>
        <w:t xml:space="preserve">Данные объекты служат как пример типового технического задания и рассматриваются для определения обоснования стоимости </w:t>
      </w:r>
      <w:r w:rsidR="00647A9E">
        <w:rPr>
          <w:sz w:val="24"/>
          <w:szCs w:val="24"/>
        </w:rPr>
        <w:t xml:space="preserve">оказания услуг </w:t>
      </w:r>
      <w:r w:rsidR="00780BA7">
        <w:rPr>
          <w:sz w:val="24"/>
          <w:szCs w:val="24"/>
        </w:rPr>
        <w:t>по оценке, если бы Участник выполнял полный объем работы с подготовкой полноценного отчета в рамках отдельного заключенного договора</w:t>
      </w:r>
      <w:r w:rsidR="0015005C">
        <w:rPr>
          <w:sz w:val="24"/>
          <w:szCs w:val="24"/>
        </w:rPr>
        <w:t>, с использованием трех подходов определения стоимости (доходного, затратного и сравнительного)</w:t>
      </w:r>
      <w:r w:rsidR="00780BA7">
        <w:rPr>
          <w:sz w:val="24"/>
          <w:szCs w:val="24"/>
        </w:rPr>
        <w:t xml:space="preserve">. </w:t>
      </w:r>
      <w:r w:rsidR="0015005C">
        <w:rPr>
          <w:sz w:val="24"/>
          <w:szCs w:val="24"/>
        </w:rPr>
        <w:t>Стоимость услуг формируется с учетом всех расходов Участника, в том числе расходов на командировки сотрудников, расходов на уплату налогов и других обязательных платежей, включая в себя НДС. Цена за оказание услуг приводится в рублях.</w:t>
      </w:r>
    </w:p>
    <w:p w14:paraId="31244B6C" w14:textId="77777777" w:rsidR="00AD3C2C" w:rsidRDefault="00AD3C2C" w:rsidP="00AD3C2C">
      <w:pPr>
        <w:pStyle w:val="2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Объект недвижимости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120"/>
      </w:tblGrid>
      <w:tr w:rsidR="007D7345" w:rsidRPr="002A3318" w14:paraId="39730342" w14:textId="77777777" w:rsidTr="00522857">
        <w:trPr>
          <w:cantSplit/>
          <w:trHeight w:val="526"/>
        </w:trPr>
        <w:tc>
          <w:tcPr>
            <w:tcW w:w="3060" w:type="dxa"/>
            <w:vAlign w:val="center"/>
          </w:tcPr>
          <w:p w14:paraId="586E3F88" w14:textId="77777777" w:rsidR="007D7345" w:rsidRPr="00C519A0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C519A0">
              <w:rPr>
                <w:i/>
                <w:sz w:val="24"/>
                <w:szCs w:val="24"/>
              </w:rPr>
              <w:t>1. Объект оценки:</w:t>
            </w:r>
          </w:p>
        </w:tc>
        <w:tc>
          <w:tcPr>
            <w:tcW w:w="6120" w:type="dxa"/>
            <w:vAlign w:val="center"/>
          </w:tcPr>
          <w:p w14:paraId="18882152" w14:textId="77777777" w:rsidR="007D7345" w:rsidRPr="00B2688F" w:rsidRDefault="007D7345" w:rsidP="007D7345">
            <w:pPr>
              <w:tabs>
                <w:tab w:val="left" w:pos="31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063CE">
              <w:rPr>
                <w:sz w:val="24"/>
                <w:szCs w:val="24"/>
              </w:rPr>
              <w:t>О</w:t>
            </w:r>
            <w:r w:rsidRPr="00EC7DDF">
              <w:rPr>
                <w:sz w:val="24"/>
                <w:szCs w:val="24"/>
              </w:rPr>
              <w:t>бъект недвижимости</w:t>
            </w:r>
            <w:r>
              <w:rPr>
                <w:sz w:val="24"/>
                <w:szCs w:val="24"/>
              </w:rPr>
              <w:t>,</w:t>
            </w:r>
            <w:r w:rsidRPr="00EC7DDF">
              <w:rPr>
                <w:sz w:val="24"/>
                <w:szCs w:val="24"/>
              </w:rPr>
              <w:t xml:space="preserve"> расположенны</w:t>
            </w:r>
            <w:r>
              <w:rPr>
                <w:sz w:val="24"/>
                <w:szCs w:val="24"/>
              </w:rPr>
              <w:t>й</w:t>
            </w:r>
            <w:r w:rsidRPr="00EC7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крупном городе РФ, площадью 15 тыс.кв.м</w:t>
            </w:r>
            <w:r w:rsidR="00AF40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используемый под торгово-офисные цели</w:t>
            </w:r>
          </w:p>
        </w:tc>
      </w:tr>
      <w:tr w:rsidR="007D7345" w:rsidRPr="002A3318" w14:paraId="4AC2D743" w14:textId="77777777" w:rsidTr="00522857">
        <w:trPr>
          <w:cantSplit/>
        </w:trPr>
        <w:tc>
          <w:tcPr>
            <w:tcW w:w="3060" w:type="dxa"/>
            <w:vAlign w:val="center"/>
          </w:tcPr>
          <w:p w14:paraId="0C50C4DC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>2.Имущественные права на объект оценки:</w:t>
            </w:r>
          </w:p>
        </w:tc>
        <w:tc>
          <w:tcPr>
            <w:tcW w:w="6120" w:type="dxa"/>
            <w:vAlign w:val="center"/>
          </w:tcPr>
          <w:p w14:paraId="119CE326" w14:textId="77777777" w:rsidR="007D7345" w:rsidRPr="007A4B1C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4B1C">
              <w:rPr>
                <w:sz w:val="24"/>
                <w:szCs w:val="24"/>
              </w:rPr>
              <w:t>Право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D7345" w:rsidRPr="002A3318" w14:paraId="1A72CB6C" w14:textId="77777777" w:rsidTr="00522857">
        <w:trPr>
          <w:cantSplit/>
        </w:trPr>
        <w:tc>
          <w:tcPr>
            <w:tcW w:w="3060" w:type="dxa"/>
            <w:vAlign w:val="center"/>
          </w:tcPr>
          <w:p w14:paraId="2FC8F07F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 xml:space="preserve">3. Цель оценки </w:t>
            </w:r>
          </w:p>
        </w:tc>
        <w:tc>
          <w:tcPr>
            <w:tcW w:w="6120" w:type="dxa"/>
            <w:vAlign w:val="center"/>
          </w:tcPr>
          <w:p w14:paraId="4ABEF2BB" w14:textId="77777777" w:rsidR="007D7345" w:rsidRPr="00843C34" w:rsidRDefault="007D7345" w:rsidP="007D7345">
            <w:pPr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C519A0">
              <w:rPr>
                <w:sz w:val="24"/>
                <w:szCs w:val="24"/>
              </w:rPr>
              <w:t xml:space="preserve">Определение </w:t>
            </w:r>
            <w:r>
              <w:rPr>
                <w:sz w:val="24"/>
                <w:szCs w:val="24"/>
              </w:rPr>
              <w:t>рыночной</w:t>
            </w:r>
            <w:r w:rsidRPr="00425168">
              <w:rPr>
                <w:sz w:val="24"/>
                <w:szCs w:val="24"/>
              </w:rPr>
              <w:t xml:space="preserve"> стоимости объект</w:t>
            </w:r>
            <w:r>
              <w:rPr>
                <w:sz w:val="24"/>
                <w:szCs w:val="24"/>
              </w:rPr>
              <w:t>а</w:t>
            </w:r>
            <w:r w:rsidRPr="00425168">
              <w:rPr>
                <w:sz w:val="24"/>
                <w:szCs w:val="24"/>
              </w:rPr>
              <w:t xml:space="preserve"> </w:t>
            </w:r>
            <w:r w:rsidRPr="00C519A0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 xml:space="preserve">для </w:t>
            </w:r>
            <w:r w:rsidRPr="00D063CE">
              <w:rPr>
                <w:color w:val="000000"/>
                <w:sz w:val="24"/>
                <w:szCs w:val="24"/>
              </w:rPr>
              <w:t xml:space="preserve">целей </w:t>
            </w:r>
            <w:r>
              <w:rPr>
                <w:color w:val="000000"/>
                <w:sz w:val="24"/>
                <w:szCs w:val="24"/>
              </w:rPr>
              <w:t>купли-продажи</w:t>
            </w:r>
          </w:p>
        </w:tc>
      </w:tr>
      <w:tr w:rsidR="007D7345" w:rsidRPr="002A3318" w14:paraId="66CEC0ED" w14:textId="77777777" w:rsidTr="00522857">
        <w:trPr>
          <w:cantSplit/>
        </w:trPr>
        <w:tc>
          <w:tcPr>
            <w:tcW w:w="3060" w:type="dxa"/>
            <w:vAlign w:val="center"/>
          </w:tcPr>
          <w:p w14:paraId="40F2BFC2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A3318">
              <w:rPr>
                <w:i/>
                <w:sz w:val="24"/>
                <w:szCs w:val="24"/>
              </w:rPr>
              <w:t>. Вид стоимости:</w:t>
            </w:r>
          </w:p>
        </w:tc>
        <w:tc>
          <w:tcPr>
            <w:tcW w:w="6120" w:type="dxa"/>
            <w:vAlign w:val="center"/>
          </w:tcPr>
          <w:p w14:paraId="3BB340EE" w14:textId="77777777" w:rsidR="007D7345" w:rsidRPr="007A4B1C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</w:t>
            </w:r>
            <w:r w:rsidRPr="007A4B1C">
              <w:rPr>
                <w:sz w:val="24"/>
                <w:szCs w:val="24"/>
              </w:rPr>
              <w:t xml:space="preserve">стоимость </w:t>
            </w:r>
          </w:p>
        </w:tc>
      </w:tr>
      <w:tr w:rsidR="007D7345" w:rsidRPr="002A3318" w14:paraId="34A01FFB" w14:textId="77777777" w:rsidTr="00522857">
        <w:trPr>
          <w:cantSplit/>
        </w:trPr>
        <w:tc>
          <w:tcPr>
            <w:tcW w:w="3060" w:type="dxa"/>
            <w:vAlign w:val="center"/>
          </w:tcPr>
          <w:p w14:paraId="24CC3577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5</w:t>
            </w:r>
            <w:r w:rsidRPr="002A3318">
              <w:rPr>
                <w:i/>
                <w:sz w:val="24"/>
                <w:szCs w:val="24"/>
              </w:rPr>
              <w:t>. Дата оценки:</w:t>
            </w:r>
          </w:p>
        </w:tc>
        <w:tc>
          <w:tcPr>
            <w:tcW w:w="6120" w:type="dxa"/>
            <w:vAlign w:val="center"/>
          </w:tcPr>
          <w:p w14:paraId="492BE940" w14:textId="77777777" w:rsidR="007D7345" w:rsidRPr="00B2688F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последнюю отчетную дату</w:t>
            </w:r>
          </w:p>
        </w:tc>
      </w:tr>
      <w:tr w:rsidR="007D7345" w:rsidRPr="002A3318" w14:paraId="6ADDFCE3" w14:textId="77777777" w:rsidTr="00522857">
        <w:trPr>
          <w:cantSplit/>
        </w:trPr>
        <w:tc>
          <w:tcPr>
            <w:tcW w:w="3060" w:type="dxa"/>
            <w:vAlign w:val="center"/>
          </w:tcPr>
          <w:p w14:paraId="7DF7B0F4" w14:textId="77777777" w:rsidR="007D7345" w:rsidRPr="002F2913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2913">
              <w:rPr>
                <w:i/>
                <w:sz w:val="24"/>
                <w:szCs w:val="24"/>
              </w:rPr>
              <w:t>6. Срок проведения оценки:</w:t>
            </w:r>
          </w:p>
        </w:tc>
        <w:tc>
          <w:tcPr>
            <w:tcW w:w="6120" w:type="dxa"/>
            <w:vAlign w:val="center"/>
          </w:tcPr>
          <w:p w14:paraId="224C7981" w14:textId="77777777" w:rsidR="007D7345" w:rsidRPr="002F2913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2913">
              <w:rPr>
                <w:sz w:val="24"/>
                <w:szCs w:val="24"/>
              </w:rPr>
              <w:t xml:space="preserve"> рабочих дней </w:t>
            </w:r>
          </w:p>
        </w:tc>
      </w:tr>
      <w:tr w:rsidR="007D7345" w:rsidRPr="002F2913" w14:paraId="295A4516" w14:textId="77777777" w:rsidTr="00522857">
        <w:trPr>
          <w:cantSplit/>
        </w:trPr>
        <w:tc>
          <w:tcPr>
            <w:tcW w:w="3060" w:type="dxa"/>
            <w:vAlign w:val="center"/>
          </w:tcPr>
          <w:p w14:paraId="613B850D" w14:textId="77777777" w:rsidR="007D7345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Pr="002A3318">
              <w:rPr>
                <w:i/>
                <w:sz w:val="24"/>
                <w:szCs w:val="24"/>
              </w:rPr>
              <w:t>. Допущения и ограничения, на которых должна основываться оценка</w:t>
            </w:r>
          </w:p>
        </w:tc>
        <w:tc>
          <w:tcPr>
            <w:tcW w:w="6120" w:type="dxa"/>
            <w:vAlign w:val="center"/>
          </w:tcPr>
          <w:p w14:paraId="436C35D7" w14:textId="77777777" w:rsidR="007D7345" w:rsidRPr="002F2913" w:rsidRDefault="007D7345" w:rsidP="00C1599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2913">
              <w:rPr>
                <w:sz w:val="24"/>
                <w:szCs w:val="24"/>
              </w:rPr>
              <w:t>Оценка должна быть выполнена в соответствии с Федеральными стандартами оценки.</w:t>
            </w:r>
          </w:p>
        </w:tc>
      </w:tr>
    </w:tbl>
    <w:p w14:paraId="07191784" w14:textId="77777777" w:rsidR="00AD3C2C" w:rsidRDefault="00AD3C2C" w:rsidP="00AD3C2C">
      <w:pPr>
        <w:pStyle w:val="2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Пакет акций компании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120"/>
      </w:tblGrid>
      <w:tr w:rsidR="007F7D24" w:rsidRPr="002A3318" w14:paraId="7775C100" w14:textId="77777777" w:rsidTr="00C1599C">
        <w:trPr>
          <w:cantSplit/>
          <w:trHeight w:val="526"/>
        </w:trPr>
        <w:tc>
          <w:tcPr>
            <w:tcW w:w="3060" w:type="dxa"/>
            <w:vAlign w:val="center"/>
          </w:tcPr>
          <w:p w14:paraId="68A7D11B" w14:textId="77777777" w:rsidR="007F7D24" w:rsidRPr="00C519A0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C519A0">
              <w:rPr>
                <w:i/>
                <w:sz w:val="24"/>
                <w:szCs w:val="24"/>
              </w:rPr>
              <w:t>1. Объект оценки:</w:t>
            </w:r>
          </w:p>
        </w:tc>
        <w:tc>
          <w:tcPr>
            <w:tcW w:w="6120" w:type="dxa"/>
            <w:vAlign w:val="center"/>
          </w:tcPr>
          <w:p w14:paraId="090DF4D2" w14:textId="493DF485" w:rsidR="007F7D24" w:rsidRPr="00B2688F" w:rsidRDefault="007F7D24" w:rsidP="00AF6424">
            <w:pPr>
              <w:tabs>
                <w:tab w:val="left" w:pos="31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ХХ% пакет акций </w:t>
            </w:r>
            <w:r w:rsidRPr="00D063CE">
              <w:rPr>
                <w:sz w:val="24"/>
                <w:szCs w:val="24"/>
              </w:rPr>
              <w:t>О</w:t>
            </w:r>
            <w:r w:rsidRPr="00EC7DD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щества, имеющего холдинговую структуру</w:t>
            </w:r>
            <w:r w:rsidR="005802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включающее 40 дочерних и зависимых компаний. Общество содержит 3 бизнес-единицы и ведет бизнес в области </w:t>
            </w:r>
            <w:r w:rsidR="00AF6424">
              <w:rPr>
                <w:sz w:val="24"/>
                <w:szCs w:val="24"/>
              </w:rPr>
              <w:t>высокотехнологичного производства</w:t>
            </w:r>
            <w:r>
              <w:rPr>
                <w:sz w:val="24"/>
                <w:szCs w:val="24"/>
              </w:rPr>
              <w:t xml:space="preserve">. Годовая выручка от реализации товаров и услуг – более </w:t>
            </w:r>
            <w:r w:rsidR="00AF64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 млрд.</w:t>
            </w:r>
            <w:r w:rsidR="001500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руб., Валюта баланса – </w:t>
            </w:r>
            <w:r w:rsidR="00EB02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млрд.</w:t>
            </w:r>
            <w:r w:rsidR="001500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руб. Численность сотрудников – </w:t>
            </w:r>
            <w:r w:rsidR="00AF642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 чел. На балансе общества содержится значительное количество движимого и недвижимого имущества и нематериальные активы.</w:t>
            </w:r>
          </w:p>
        </w:tc>
      </w:tr>
      <w:tr w:rsidR="007F7D24" w:rsidRPr="002A3318" w14:paraId="1AA0926E" w14:textId="77777777" w:rsidTr="00C1599C">
        <w:trPr>
          <w:cantSplit/>
        </w:trPr>
        <w:tc>
          <w:tcPr>
            <w:tcW w:w="3060" w:type="dxa"/>
            <w:vAlign w:val="center"/>
          </w:tcPr>
          <w:p w14:paraId="7B7A1D59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>2.Имущественные права на объект оценки:</w:t>
            </w:r>
          </w:p>
        </w:tc>
        <w:tc>
          <w:tcPr>
            <w:tcW w:w="6120" w:type="dxa"/>
            <w:vAlign w:val="center"/>
          </w:tcPr>
          <w:p w14:paraId="16C4E562" w14:textId="77777777" w:rsidR="007F7D24" w:rsidRPr="007A4B1C" w:rsidRDefault="007F7D24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4B1C">
              <w:rPr>
                <w:sz w:val="24"/>
                <w:szCs w:val="24"/>
              </w:rPr>
              <w:t>Право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F7D24" w:rsidRPr="002A3318" w14:paraId="02ECDB89" w14:textId="77777777" w:rsidTr="00C1599C">
        <w:trPr>
          <w:cantSplit/>
        </w:trPr>
        <w:tc>
          <w:tcPr>
            <w:tcW w:w="3060" w:type="dxa"/>
            <w:vAlign w:val="center"/>
          </w:tcPr>
          <w:p w14:paraId="1D1E57C9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 xml:space="preserve">3. Цель оценки </w:t>
            </w:r>
          </w:p>
        </w:tc>
        <w:tc>
          <w:tcPr>
            <w:tcW w:w="6120" w:type="dxa"/>
            <w:vAlign w:val="center"/>
          </w:tcPr>
          <w:p w14:paraId="301A7AFC" w14:textId="77777777" w:rsidR="007F7D24" w:rsidRPr="00843C34" w:rsidRDefault="007F7D24" w:rsidP="00C1599C">
            <w:pPr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C519A0">
              <w:rPr>
                <w:sz w:val="24"/>
                <w:szCs w:val="24"/>
              </w:rPr>
              <w:t xml:space="preserve">Определение </w:t>
            </w:r>
            <w:r>
              <w:rPr>
                <w:sz w:val="24"/>
                <w:szCs w:val="24"/>
              </w:rPr>
              <w:t>рыночной</w:t>
            </w:r>
            <w:r w:rsidRPr="00425168">
              <w:rPr>
                <w:sz w:val="24"/>
                <w:szCs w:val="24"/>
              </w:rPr>
              <w:t xml:space="preserve"> стоимости объект</w:t>
            </w:r>
            <w:r>
              <w:rPr>
                <w:sz w:val="24"/>
                <w:szCs w:val="24"/>
              </w:rPr>
              <w:t>а</w:t>
            </w:r>
            <w:r w:rsidRPr="00425168">
              <w:rPr>
                <w:sz w:val="24"/>
                <w:szCs w:val="24"/>
              </w:rPr>
              <w:t xml:space="preserve"> </w:t>
            </w:r>
            <w:r w:rsidRPr="00C519A0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 xml:space="preserve">для управленческих </w:t>
            </w:r>
            <w:r w:rsidRPr="00D063CE">
              <w:rPr>
                <w:color w:val="000000"/>
                <w:sz w:val="24"/>
                <w:szCs w:val="24"/>
              </w:rPr>
              <w:t>целей</w:t>
            </w:r>
          </w:p>
        </w:tc>
      </w:tr>
      <w:tr w:rsidR="007F7D24" w:rsidRPr="002A3318" w14:paraId="086D51CF" w14:textId="77777777" w:rsidTr="00C1599C">
        <w:trPr>
          <w:cantSplit/>
        </w:trPr>
        <w:tc>
          <w:tcPr>
            <w:tcW w:w="3060" w:type="dxa"/>
            <w:vAlign w:val="center"/>
          </w:tcPr>
          <w:p w14:paraId="53AEBCE8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A3318">
              <w:rPr>
                <w:i/>
                <w:sz w:val="24"/>
                <w:szCs w:val="24"/>
              </w:rPr>
              <w:t>. Вид стоимости:</w:t>
            </w:r>
          </w:p>
        </w:tc>
        <w:tc>
          <w:tcPr>
            <w:tcW w:w="6120" w:type="dxa"/>
            <w:vAlign w:val="center"/>
          </w:tcPr>
          <w:p w14:paraId="7191FB94" w14:textId="77777777" w:rsidR="007F7D24" w:rsidRPr="007A4B1C" w:rsidRDefault="007F7D24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</w:t>
            </w:r>
            <w:r w:rsidRPr="007A4B1C">
              <w:rPr>
                <w:sz w:val="24"/>
                <w:szCs w:val="24"/>
              </w:rPr>
              <w:t xml:space="preserve">стоимость </w:t>
            </w:r>
          </w:p>
        </w:tc>
      </w:tr>
      <w:tr w:rsidR="007F7D24" w:rsidRPr="002A3318" w14:paraId="227BF204" w14:textId="77777777" w:rsidTr="00C1599C">
        <w:trPr>
          <w:cantSplit/>
        </w:trPr>
        <w:tc>
          <w:tcPr>
            <w:tcW w:w="3060" w:type="dxa"/>
            <w:vAlign w:val="center"/>
          </w:tcPr>
          <w:p w14:paraId="64E81B2F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Pr="002A3318">
              <w:rPr>
                <w:i/>
                <w:sz w:val="24"/>
                <w:szCs w:val="24"/>
              </w:rPr>
              <w:t>. Дата оценки:</w:t>
            </w:r>
          </w:p>
        </w:tc>
        <w:tc>
          <w:tcPr>
            <w:tcW w:w="6120" w:type="dxa"/>
            <w:vAlign w:val="center"/>
          </w:tcPr>
          <w:p w14:paraId="3767C1A0" w14:textId="77777777" w:rsidR="007F7D24" w:rsidRPr="00B2688F" w:rsidRDefault="007F7D24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последнюю отчетную дату</w:t>
            </w:r>
          </w:p>
        </w:tc>
      </w:tr>
      <w:tr w:rsidR="007F7D24" w:rsidRPr="002A3318" w14:paraId="349B4B44" w14:textId="77777777" w:rsidTr="00C1599C">
        <w:trPr>
          <w:cantSplit/>
        </w:trPr>
        <w:tc>
          <w:tcPr>
            <w:tcW w:w="3060" w:type="dxa"/>
            <w:vAlign w:val="center"/>
          </w:tcPr>
          <w:p w14:paraId="08004398" w14:textId="77777777" w:rsidR="007F7D24" w:rsidRPr="002F2913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2913">
              <w:rPr>
                <w:i/>
                <w:sz w:val="24"/>
                <w:szCs w:val="24"/>
              </w:rPr>
              <w:t>6. Срок проведения оценки:</w:t>
            </w:r>
          </w:p>
        </w:tc>
        <w:tc>
          <w:tcPr>
            <w:tcW w:w="6120" w:type="dxa"/>
            <w:vAlign w:val="center"/>
          </w:tcPr>
          <w:p w14:paraId="0D2DE448" w14:textId="77777777" w:rsidR="007F7D24" w:rsidRPr="002F2913" w:rsidRDefault="007F7D24" w:rsidP="007F7D2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2913">
              <w:rPr>
                <w:sz w:val="24"/>
                <w:szCs w:val="24"/>
              </w:rPr>
              <w:t xml:space="preserve"> рабочих дней </w:t>
            </w:r>
          </w:p>
        </w:tc>
      </w:tr>
      <w:tr w:rsidR="007F7D24" w:rsidRPr="002F2913" w14:paraId="7D2BC287" w14:textId="77777777" w:rsidTr="00C1599C">
        <w:trPr>
          <w:cantSplit/>
        </w:trPr>
        <w:tc>
          <w:tcPr>
            <w:tcW w:w="3060" w:type="dxa"/>
            <w:vAlign w:val="center"/>
          </w:tcPr>
          <w:p w14:paraId="44A33084" w14:textId="77777777" w:rsidR="007F7D24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Pr="002A3318">
              <w:rPr>
                <w:i/>
                <w:sz w:val="24"/>
                <w:szCs w:val="24"/>
              </w:rPr>
              <w:t>. Допущения и ограничения, на которых должна основываться оценка</w:t>
            </w:r>
          </w:p>
        </w:tc>
        <w:tc>
          <w:tcPr>
            <w:tcW w:w="6120" w:type="dxa"/>
            <w:vAlign w:val="center"/>
          </w:tcPr>
          <w:p w14:paraId="4389165D" w14:textId="77777777" w:rsidR="007F7D24" w:rsidRPr="002F2913" w:rsidRDefault="007F7D24" w:rsidP="00C1599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2913">
              <w:rPr>
                <w:sz w:val="24"/>
                <w:szCs w:val="24"/>
              </w:rPr>
              <w:t>Оценка должна быть выполнена в соответствии с Федеральными стандартами оценки.</w:t>
            </w:r>
          </w:p>
        </w:tc>
      </w:tr>
    </w:tbl>
    <w:p w14:paraId="12D29F98" w14:textId="77777777" w:rsidR="00810928" w:rsidRPr="00810928" w:rsidRDefault="00810928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Пакет документов для участия в процедуре аккредитации</w:t>
      </w:r>
    </w:p>
    <w:p w14:paraId="35414916" w14:textId="77777777" w:rsidR="00810928" w:rsidRPr="005A2EB0" w:rsidRDefault="00810928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5A2EB0">
        <w:rPr>
          <w:sz w:val="24"/>
          <w:szCs w:val="24"/>
        </w:rPr>
        <w:t>Заявка на участи</w:t>
      </w:r>
      <w:r>
        <w:rPr>
          <w:sz w:val="24"/>
          <w:szCs w:val="24"/>
        </w:rPr>
        <w:t>е в процедуре аккредитации</w:t>
      </w:r>
      <w:r w:rsidRPr="005A2EB0">
        <w:rPr>
          <w:sz w:val="24"/>
          <w:szCs w:val="24"/>
        </w:rPr>
        <w:t xml:space="preserve"> (Пр</w:t>
      </w:r>
      <w:r w:rsidR="004A3A9D">
        <w:rPr>
          <w:sz w:val="24"/>
          <w:szCs w:val="24"/>
        </w:rPr>
        <w:t>иложение №</w:t>
      </w:r>
      <w:r w:rsidR="00AD3C2C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Pr="005A2EB0">
        <w:rPr>
          <w:sz w:val="24"/>
          <w:szCs w:val="24"/>
        </w:rPr>
        <w:t>);</w:t>
      </w:r>
    </w:p>
    <w:p w14:paraId="249D93AE" w14:textId="5DD59AC5" w:rsidR="00AD3C2C" w:rsidRPr="00B116AD" w:rsidRDefault="00E941FE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B116AD">
        <w:rPr>
          <w:sz w:val="24"/>
          <w:szCs w:val="24"/>
        </w:rPr>
        <w:t xml:space="preserve">Тендерное </w:t>
      </w:r>
      <w:r w:rsidR="00AD3C2C" w:rsidRPr="00B116AD">
        <w:rPr>
          <w:sz w:val="24"/>
          <w:szCs w:val="24"/>
        </w:rPr>
        <w:t>предложение (Приложение № 2)</w:t>
      </w:r>
      <w:r w:rsidR="00AF6424" w:rsidRPr="00B116AD">
        <w:rPr>
          <w:sz w:val="24"/>
          <w:szCs w:val="24"/>
        </w:rPr>
        <w:t>;</w:t>
      </w:r>
    </w:p>
    <w:p w14:paraId="4C374703" w14:textId="77777777" w:rsidR="00810928" w:rsidRPr="00223664" w:rsidRDefault="00810928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5A2EB0">
        <w:rPr>
          <w:sz w:val="24"/>
          <w:szCs w:val="24"/>
        </w:rPr>
        <w:t xml:space="preserve">Анкета участника (Приложение </w:t>
      </w:r>
      <w:r>
        <w:rPr>
          <w:sz w:val="24"/>
          <w:szCs w:val="24"/>
        </w:rPr>
        <w:t>№</w:t>
      </w:r>
      <w:r w:rsidR="00AD3C2C">
        <w:rPr>
          <w:sz w:val="24"/>
          <w:szCs w:val="24"/>
        </w:rPr>
        <w:t> 3</w:t>
      </w:r>
      <w:r w:rsidRPr="005A2EB0">
        <w:rPr>
          <w:sz w:val="24"/>
          <w:szCs w:val="24"/>
        </w:rPr>
        <w:t>)</w:t>
      </w:r>
      <w:r w:rsidR="00223664">
        <w:rPr>
          <w:sz w:val="24"/>
          <w:szCs w:val="24"/>
        </w:rPr>
        <w:t xml:space="preserve"> в бумажном виде и в файле </w:t>
      </w:r>
      <w:r w:rsidR="00F50086">
        <w:rPr>
          <w:sz w:val="24"/>
          <w:szCs w:val="24"/>
        </w:rPr>
        <w:t>(</w:t>
      </w:r>
      <w:r w:rsidR="00006331">
        <w:rPr>
          <w:sz w:val="24"/>
          <w:szCs w:val="24"/>
        </w:rPr>
        <w:t>Формы</w:t>
      </w:r>
      <w:r w:rsidR="00006331">
        <w:rPr>
          <w:sz w:val="24"/>
          <w:szCs w:val="24"/>
          <w:lang w:val="en-US"/>
        </w:rPr>
        <w:t> </w:t>
      </w:r>
      <w:r w:rsidR="00006331">
        <w:rPr>
          <w:sz w:val="24"/>
          <w:szCs w:val="24"/>
        </w:rPr>
        <w:t>для</w:t>
      </w:r>
      <w:r w:rsidR="00006331">
        <w:rPr>
          <w:sz w:val="24"/>
          <w:szCs w:val="24"/>
          <w:lang w:val="en-US"/>
        </w:rPr>
        <w:t> </w:t>
      </w:r>
      <w:r w:rsidR="00F50086">
        <w:rPr>
          <w:sz w:val="24"/>
          <w:szCs w:val="24"/>
        </w:rPr>
        <w:t>аккредитации.</w:t>
      </w:r>
      <w:r w:rsidR="00F50086">
        <w:rPr>
          <w:sz w:val="24"/>
          <w:szCs w:val="24"/>
          <w:lang w:val="en-US"/>
        </w:rPr>
        <w:t>xlsx</w:t>
      </w:r>
      <w:r w:rsidR="00F50086" w:rsidRPr="00F50086">
        <w:rPr>
          <w:sz w:val="24"/>
          <w:szCs w:val="24"/>
        </w:rPr>
        <w:t xml:space="preserve">) </w:t>
      </w:r>
      <w:r w:rsidR="00223664">
        <w:rPr>
          <w:sz w:val="24"/>
          <w:szCs w:val="24"/>
        </w:rPr>
        <w:t>на электронном носителе</w:t>
      </w:r>
      <w:r w:rsidRPr="005A2EB0">
        <w:rPr>
          <w:sz w:val="24"/>
          <w:szCs w:val="24"/>
        </w:rPr>
        <w:t>;</w:t>
      </w:r>
    </w:p>
    <w:p w14:paraId="7FAC1EE5" w14:textId="79B67F71" w:rsidR="00223664" w:rsidRPr="00946649" w:rsidRDefault="00223664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223664">
        <w:rPr>
          <w:sz w:val="24"/>
          <w:szCs w:val="24"/>
        </w:rPr>
        <w:t>Подтверждение Участника о соответствии обязательным и специальным требованиям для участия в Аккредитации</w:t>
      </w:r>
      <w:r w:rsidRPr="00B116AD">
        <w:rPr>
          <w:sz w:val="24"/>
          <w:szCs w:val="24"/>
        </w:rPr>
        <w:t xml:space="preserve"> (</w:t>
      </w:r>
      <w:r w:rsidR="00365411" w:rsidRPr="00B116AD">
        <w:rPr>
          <w:sz w:val="24"/>
          <w:szCs w:val="24"/>
        </w:rPr>
        <w:t>Приложение</w:t>
      </w:r>
      <w:r w:rsidR="00365411" w:rsidRPr="00B116AD">
        <w:rPr>
          <w:sz w:val="24"/>
          <w:szCs w:val="24"/>
          <w:lang w:val="en-US"/>
        </w:rPr>
        <w:t> </w:t>
      </w:r>
      <w:r w:rsidRPr="00B116AD">
        <w:rPr>
          <w:sz w:val="24"/>
          <w:szCs w:val="24"/>
        </w:rPr>
        <w:t>№ 4)</w:t>
      </w:r>
      <w:r w:rsidR="00F50086" w:rsidRPr="00B116AD">
        <w:rPr>
          <w:sz w:val="24"/>
          <w:szCs w:val="24"/>
        </w:rPr>
        <w:t xml:space="preserve"> в бумажном виде и в файле (Формы</w:t>
      </w:r>
      <w:r w:rsidR="004A6AFD" w:rsidRPr="00B116AD">
        <w:rPr>
          <w:sz w:val="24"/>
          <w:szCs w:val="24"/>
          <w:lang w:val="en-US"/>
        </w:rPr>
        <w:t> </w:t>
      </w:r>
      <w:r w:rsidR="00F50086" w:rsidRPr="00B116AD">
        <w:rPr>
          <w:sz w:val="24"/>
          <w:szCs w:val="24"/>
        </w:rPr>
        <w:t>для</w:t>
      </w:r>
      <w:r w:rsidR="004A6AFD" w:rsidRPr="00B116AD">
        <w:rPr>
          <w:sz w:val="24"/>
          <w:szCs w:val="24"/>
          <w:lang w:val="en-US"/>
        </w:rPr>
        <w:t> </w:t>
      </w:r>
      <w:r w:rsidR="00F50086" w:rsidRPr="00B116AD">
        <w:rPr>
          <w:sz w:val="24"/>
          <w:szCs w:val="24"/>
        </w:rPr>
        <w:t>аккредитации.</w:t>
      </w:r>
      <w:r w:rsidR="00F50086" w:rsidRPr="00B116AD">
        <w:rPr>
          <w:sz w:val="24"/>
          <w:szCs w:val="24"/>
          <w:lang w:val="en-US"/>
        </w:rPr>
        <w:t>xlsx</w:t>
      </w:r>
      <w:r w:rsidR="00F50086" w:rsidRPr="00B116AD">
        <w:rPr>
          <w:sz w:val="24"/>
          <w:szCs w:val="24"/>
        </w:rPr>
        <w:t>) на электронном носителе</w:t>
      </w:r>
      <w:r>
        <w:rPr>
          <w:sz w:val="24"/>
          <w:szCs w:val="24"/>
        </w:rPr>
        <w:t>;</w:t>
      </w:r>
    </w:p>
    <w:p w14:paraId="092A2B1C" w14:textId="77777777" w:rsidR="00946649" w:rsidRPr="005A2EB0" w:rsidRDefault="00384618" w:rsidP="00384618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К</w:t>
      </w:r>
      <w:r w:rsidRPr="00AB294A">
        <w:rPr>
          <w:sz w:val="24"/>
          <w:szCs w:val="24"/>
        </w:rPr>
        <w:t>опия последней годовой и квартальной бухгалтерской отчетности</w:t>
      </w:r>
      <w:r w:rsidRPr="00384618">
        <w:rPr>
          <w:sz w:val="24"/>
          <w:szCs w:val="24"/>
        </w:rPr>
        <w:t xml:space="preserve"> (форма 1, форма 2 или налоговая декларация) </w:t>
      </w:r>
      <w:r>
        <w:rPr>
          <w:sz w:val="24"/>
          <w:szCs w:val="24"/>
        </w:rPr>
        <w:t>на электронном носителе;</w:t>
      </w:r>
    </w:p>
    <w:p w14:paraId="31C484A6" w14:textId="77777777" w:rsidR="00810928" w:rsidRPr="00DF7A95" w:rsidRDefault="00260F82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Сопроводительное письмо </w:t>
      </w:r>
      <w:r w:rsidR="00810928" w:rsidRPr="005A2EB0">
        <w:rPr>
          <w:sz w:val="24"/>
          <w:szCs w:val="24"/>
        </w:rPr>
        <w:t>(</w:t>
      </w:r>
      <w:r w:rsidR="00365411" w:rsidRPr="005A2EB0">
        <w:rPr>
          <w:sz w:val="24"/>
          <w:szCs w:val="24"/>
        </w:rPr>
        <w:t>Приложение</w:t>
      </w:r>
      <w:r w:rsidR="00365411">
        <w:rPr>
          <w:sz w:val="24"/>
          <w:szCs w:val="24"/>
          <w:lang w:val="en-US"/>
        </w:rPr>
        <w:t> </w:t>
      </w:r>
      <w:r w:rsidR="00810928">
        <w:rPr>
          <w:sz w:val="24"/>
          <w:szCs w:val="24"/>
        </w:rPr>
        <w:t>№</w:t>
      </w:r>
      <w:r w:rsidR="00AD3C2C">
        <w:rPr>
          <w:sz w:val="24"/>
          <w:szCs w:val="24"/>
        </w:rPr>
        <w:t> </w:t>
      </w:r>
      <w:r w:rsidR="00006331" w:rsidRPr="00006331">
        <w:rPr>
          <w:sz w:val="24"/>
          <w:szCs w:val="24"/>
        </w:rPr>
        <w:t>5</w:t>
      </w:r>
      <w:r w:rsidR="00810928" w:rsidRPr="005A2EB0">
        <w:rPr>
          <w:sz w:val="24"/>
          <w:szCs w:val="24"/>
        </w:rPr>
        <w:t>)</w:t>
      </w:r>
      <w:r>
        <w:rPr>
          <w:sz w:val="24"/>
          <w:szCs w:val="24"/>
        </w:rPr>
        <w:t xml:space="preserve"> с приложением требуемых документов</w:t>
      </w:r>
      <w:r w:rsidR="00AF6424">
        <w:rPr>
          <w:sz w:val="24"/>
          <w:szCs w:val="24"/>
        </w:rPr>
        <w:t>.</w:t>
      </w:r>
    </w:p>
    <w:p w14:paraId="5B21A5FA" w14:textId="77777777" w:rsidR="00810928" w:rsidRPr="003D0F50" w:rsidRDefault="00810928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r w:rsidRPr="003D0F50">
        <w:rPr>
          <w:sz w:val="24"/>
          <w:szCs w:val="24"/>
        </w:rPr>
        <w:t>П</w:t>
      </w:r>
      <w:r w:rsidR="003D0F50">
        <w:rPr>
          <w:sz w:val="24"/>
          <w:szCs w:val="24"/>
        </w:rPr>
        <w:t xml:space="preserve">орядок предоставления </w:t>
      </w:r>
      <w:r w:rsidR="00DF7A95">
        <w:rPr>
          <w:sz w:val="24"/>
          <w:szCs w:val="24"/>
        </w:rPr>
        <w:t xml:space="preserve">пакета </w:t>
      </w:r>
      <w:r w:rsidR="003D0F50">
        <w:rPr>
          <w:sz w:val="24"/>
          <w:szCs w:val="24"/>
        </w:rPr>
        <w:t>документов для участия в процедуре аккредитации</w:t>
      </w:r>
    </w:p>
    <w:p w14:paraId="2C41E7C7" w14:textId="4F4915FF" w:rsidR="00E941FE" w:rsidRDefault="00810928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0A0C2E">
        <w:rPr>
          <w:sz w:val="24"/>
          <w:szCs w:val="24"/>
        </w:rPr>
        <w:t xml:space="preserve">Пакет документов на </w:t>
      </w:r>
      <w:r w:rsidR="00DF7A95" w:rsidRPr="000A0C2E">
        <w:rPr>
          <w:sz w:val="24"/>
          <w:szCs w:val="24"/>
        </w:rPr>
        <w:t>процедуру аккредитаци</w:t>
      </w:r>
      <w:r w:rsidR="003872F6" w:rsidRPr="000A0C2E">
        <w:rPr>
          <w:sz w:val="24"/>
          <w:szCs w:val="24"/>
        </w:rPr>
        <w:t>и</w:t>
      </w:r>
      <w:r w:rsidR="00DF7A95" w:rsidRPr="000A0C2E">
        <w:rPr>
          <w:sz w:val="24"/>
          <w:szCs w:val="24"/>
        </w:rPr>
        <w:t xml:space="preserve"> </w:t>
      </w:r>
      <w:r w:rsidR="00D46E52" w:rsidRPr="000A0C2E">
        <w:rPr>
          <w:sz w:val="24"/>
          <w:szCs w:val="24"/>
        </w:rPr>
        <w:t xml:space="preserve">должен </w:t>
      </w:r>
      <w:r w:rsidRPr="000A0C2E">
        <w:rPr>
          <w:sz w:val="24"/>
          <w:szCs w:val="24"/>
        </w:rPr>
        <w:t xml:space="preserve">быть предоставлен </w:t>
      </w:r>
      <w:r w:rsidRPr="000A0C2E">
        <w:rPr>
          <w:b/>
          <w:sz w:val="24"/>
          <w:szCs w:val="24"/>
          <w:u w:val="single"/>
        </w:rPr>
        <w:t>не позднее 1</w:t>
      </w:r>
      <w:r w:rsidR="000A0C2E" w:rsidRPr="000A0C2E">
        <w:rPr>
          <w:b/>
          <w:sz w:val="24"/>
          <w:szCs w:val="24"/>
          <w:u w:val="single"/>
        </w:rPr>
        <w:t>5</w:t>
      </w:r>
      <w:r w:rsidR="00DF7A95" w:rsidRPr="000A0C2E">
        <w:rPr>
          <w:b/>
          <w:sz w:val="24"/>
          <w:szCs w:val="24"/>
          <w:u w:val="single"/>
        </w:rPr>
        <w:t>.</w:t>
      </w:r>
      <w:r w:rsidR="004A6AFD" w:rsidRPr="000A0C2E">
        <w:rPr>
          <w:b/>
          <w:sz w:val="24"/>
          <w:szCs w:val="24"/>
          <w:u w:val="single"/>
        </w:rPr>
        <w:t>00</w:t>
      </w:r>
      <w:r w:rsidR="00733298" w:rsidRPr="000A0C2E">
        <w:rPr>
          <w:b/>
          <w:sz w:val="24"/>
          <w:szCs w:val="24"/>
          <w:u w:val="single"/>
        </w:rPr>
        <w:t xml:space="preserve"> </w:t>
      </w:r>
      <w:r w:rsidR="00DF7A95" w:rsidRPr="000A0C2E">
        <w:rPr>
          <w:b/>
          <w:sz w:val="24"/>
          <w:szCs w:val="24"/>
          <w:u w:val="single"/>
        </w:rPr>
        <w:t xml:space="preserve">часов (время московское) </w:t>
      </w:r>
      <w:r w:rsidR="001F5983">
        <w:rPr>
          <w:b/>
          <w:sz w:val="24"/>
          <w:szCs w:val="24"/>
          <w:u w:val="single"/>
        </w:rPr>
        <w:t>22</w:t>
      </w:r>
      <w:r w:rsidR="00DF7A95" w:rsidRPr="000A0C2E">
        <w:rPr>
          <w:b/>
          <w:sz w:val="24"/>
          <w:szCs w:val="24"/>
          <w:u w:val="single"/>
        </w:rPr>
        <w:t>.</w:t>
      </w:r>
      <w:r w:rsidR="008351D4" w:rsidRPr="000A0C2E">
        <w:rPr>
          <w:b/>
          <w:sz w:val="24"/>
          <w:szCs w:val="24"/>
          <w:u w:val="single"/>
        </w:rPr>
        <w:t>1</w:t>
      </w:r>
      <w:r w:rsidR="00276103" w:rsidRPr="000A0C2E">
        <w:rPr>
          <w:b/>
          <w:sz w:val="24"/>
          <w:szCs w:val="24"/>
          <w:u w:val="single"/>
        </w:rPr>
        <w:t>2</w:t>
      </w:r>
      <w:r w:rsidR="00DF7A95" w:rsidRPr="000A0C2E">
        <w:rPr>
          <w:b/>
          <w:sz w:val="24"/>
          <w:szCs w:val="24"/>
          <w:u w:val="single"/>
        </w:rPr>
        <w:t>.</w:t>
      </w:r>
      <w:r w:rsidR="00AE6E78" w:rsidRPr="000A0C2E">
        <w:rPr>
          <w:b/>
          <w:sz w:val="24"/>
          <w:szCs w:val="24"/>
          <w:u w:val="single"/>
        </w:rPr>
        <w:t>20</w:t>
      </w:r>
      <w:r w:rsidR="00516AA7">
        <w:rPr>
          <w:b/>
          <w:sz w:val="24"/>
          <w:szCs w:val="24"/>
          <w:u w:val="single"/>
        </w:rPr>
        <w:t>2</w:t>
      </w:r>
      <w:r w:rsidR="001F5983">
        <w:rPr>
          <w:b/>
          <w:sz w:val="24"/>
          <w:szCs w:val="24"/>
          <w:u w:val="single"/>
        </w:rPr>
        <w:t>3</w:t>
      </w:r>
      <w:r w:rsidR="00AE6E78" w:rsidRPr="000A0C2E">
        <w:rPr>
          <w:b/>
          <w:sz w:val="24"/>
          <w:szCs w:val="24"/>
          <w:u w:val="single"/>
        </w:rPr>
        <w:t xml:space="preserve"> </w:t>
      </w:r>
      <w:r w:rsidRPr="000A0C2E">
        <w:rPr>
          <w:b/>
          <w:sz w:val="24"/>
          <w:szCs w:val="24"/>
          <w:u w:val="single"/>
        </w:rPr>
        <w:t xml:space="preserve">г. </w:t>
      </w:r>
      <w:r w:rsidR="00DF7A95" w:rsidRPr="000A0C2E">
        <w:rPr>
          <w:b/>
          <w:sz w:val="24"/>
          <w:szCs w:val="24"/>
          <w:u w:val="single"/>
        </w:rPr>
        <w:t>по адресу</w:t>
      </w:r>
      <w:r w:rsidRPr="000A0C2E">
        <w:rPr>
          <w:b/>
          <w:sz w:val="24"/>
          <w:szCs w:val="24"/>
          <w:u w:val="single"/>
        </w:rPr>
        <w:t>: г. Москва,</w:t>
      </w:r>
      <w:r w:rsidR="00DF7A95" w:rsidRPr="000A0C2E">
        <w:rPr>
          <w:b/>
          <w:sz w:val="24"/>
          <w:szCs w:val="24"/>
          <w:u w:val="single"/>
        </w:rPr>
        <w:t xml:space="preserve"> ул. Моховая, д.13</w:t>
      </w:r>
      <w:r w:rsidR="00365411" w:rsidRPr="000A0C2E">
        <w:rPr>
          <w:b/>
          <w:sz w:val="24"/>
          <w:szCs w:val="24"/>
          <w:u w:val="single"/>
        </w:rPr>
        <w:t>,</w:t>
      </w:r>
      <w:r w:rsidR="00DF7A95" w:rsidRPr="000A0C2E">
        <w:rPr>
          <w:b/>
          <w:sz w:val="24"/>
          <w:szCs w:val="24"/>
          <w:u w:val="single"/>
        </w:rPr>
        <w:t xml:space="preserve"> стр.1, комн.</w:t>
      </w:r>
      <w:r w:rsidR="003872F6" w:rsidRPr="000A0C2E">
        <w:rPr>
          <w:b/>
          <w:sz w:val="24"/>
          <w:szCs w:val="24"/>
          <w:u w:val="single"/>
        </w:rPr>
        <w:t>602</w:t>
      </w:r>
      <w:r w:rsidRPr="000A0C2E">
        <w:rPr>
          <w:b/>
          <w:sz w:val="24"/>
          <w:szCs w:val="24"/>
          <w:u w:val="single"/>
        </w:rPr>
        <w:t>Б.</w:t>
      </w:r>
      <w:r w:rsidRPr="0038556F">
        <w:rPr>
          <w:sz w:val="24"/>
          <w:szCs w:val="24"/>
        </w:rPr>
        <w:t xml:space="preserve"> </w:t>
      </w:r>
    </w:p>
    <w:p w14:paraId="34E94136" w14:textId="55264DDF" w:rsidR="003872F6" w:rsidRDefault="00733298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Пакет документов подается через окно «Канцелярия». На </w:t>
      </w:r>
      <w:r w:rsidR="00E941FE">
        <w:rPr>
          <w:sz w:val="24"/>
          <w:szCs w:val="24"/>
        </w:rPr>
        <w:t xml:space="preserve">пакете </w:t>
      </w:r>
      <w:r>
        <w:rPr>
          <w:sz w:val="24"/>
          <w:szCs w:val="24"/>
        </w:rPr>
        <w:t xml:space="preserve">указать в обязательном порядке </w:t>
      </w:r>
      <w:r w:rsidR="00E941FE">
        <w:rPr>
          <w:sz w:val="24"/>
          <w:szCs w:val="24"/>
        </w:rPr>
        <w:t xml:space="preserve">наименование Участника, </w:t>
      </w:r>
      <w:r>
        <w:rPr>
          <w:sz w:val="24"/>
          <w:szCs w:val="24"/>
        </w:rPr>
        <w:t>наименование процедуры аккредитации</w:t>
      </w:r>
      <w:r w:rsidR="00E941FE" w:rsidRPr="00E941FE">
        <w:rPr>
          <w:sz w:val="24"/>
          <w:szCs w:val="24"/>
        </w:rPr>
        <w:t xml:space="preserve"> </w:t>
      </w:r>
      <w:r w:rsidR="00E941FE">
        <w:rPr>
          <w:sz w:val="24"/>
          <w:szCs w:val="24"/>
        </w:rPr>
        <w:t>и контактное лицо</w:t>
      </w:r>
      <w:r>
        <w:rPr>
          <w:sz w:val="24"/>
          <w:szCs w:val="24"/>
        </w:rPr>
        <w:t>.</w:t>
      </w:r>
    </w:p>
    <w:p w14:paraId="737782D7" w14:textId="1B0E022E" w:rsidR="00810928" w:rsidRDefault="00810928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38556F">
        <w:rPr>
          <w:sz w:val="24"/>
          <w:szCs w:val="24"/>
        </w:rPr>
        <w:t>К</w:t>
      </w:r>
      <w:r w:rsidR="00DF7A95" w:rsidRPr="0038556F">
        <w:rPr>
          <w:sz w:val="24"/>
          <w:szCs w:val="24"/>
        </w:rPr>
        <w:t>онтактное лицо: П</w:t>
      </w:r>
      <w:r w:rsidR="003872F6">
        <w:rPr>
          <w:sz w:val="24"/>
          <w:szCs w:val="24"/>
        </w:rPr>
        <w:t>именов</w:t>
      </w:r>
      <w:r w:rsidR="00DF7A95" w:rsidRPr="0038556F">
        <w:rPr>
          <w:sz w:val="24"/>
          <w:szCs w:val="24"/>
        </w:rPr>
        <w:t xml:space="preserve"> </w:t>
      </w:r>
      <w:r w:rsidR="003872F6">
        <w:rPr>
          <w:sz w:val="24"/>
          <w:szCs w:val="24"/>
        </w:rPr>
        <w:t>Ю</w:t>
      </w:r>
      <w:r w:rsidR="00DF7A95" w:rsidRPr="0038556F">
        <w:rPr>
          <w:sz w:val="24"/>
          <w:szCs w:val="24"/>
        </w:rPr>
        <w:t xml:space="preserve">.А., тел. </w:t>
      </w:r>
      <w:r w:rsidR="00516AA7">
        <w:rPr>
          <w:sz w:val="24"/>
          <w:szCs w:val="24"/>
        </w:rPr>
        <w:t xml:space="preserve">+7 </w:t>
      </w:r>
      <w:r w:rsidR="00DF7A95">
        <w:rPr>
          <w:sz w:val="24"/>
          <w:szCs w:val="24"/>
        </w:rPr>
        <w:t>(495)</w:t>
      </w:r>
      <w:r w:rsidR="00516AA7">
        <w:rPr>
          <w:sz w:val="24"/>
          <w:szCs w:val="24"/>
        </w:rPr>
        <w:t xml:space="preserve"> </w:t>
      </w:r>
      <w:r w:rsidR="003872F6">
        <w:rPr>
          <w:sz w:val="24"/>
          <w:szCs w:val="24"/>
        </w:rPr>
        <w:t>228</w:t>
      </w:r>
      <w:r w:rsidR="00DF7A95">
        <w:rPr>
          <w:sz w:val="24"/>
          <w:szCs w:val="24"/>
        </w:rPr>
        <w:t>-</w:t>
      </w:r>
      <w:r w:rsidR="003872F6">
        <w:rPr>
          <w:sz w:val="24"/>
          <w:szCs w:val="24"/>
        </w:rPr>
        <w:t>0018</w:t>
      </w:r>
      <w:r w:rsidR="00DF7A95">
        <w:rPr>
          <w:sz w:val="24"/>
          <w:szCs w:val="24"/>
        </w:rPr>
        <w:t xml:space="preserve"> (доб. 5045</w:t>
      </w:r>
      <w:r w:rsidR="003872F6">
        <w:rPr>
          <w:sz w:val="24"/>
          <w:szCs w:val="24"/>
        </w:rPr>
        <w:t>0</w:t>
      </w:r>
      <w:r w:rsidR="00DF7A95">
        <w:rPr>
          <w:sz w:val="24"/>
          <w:szCs w:val="24"/>
        </w:rPr>
        <w:t>)</w:t>
      </w:r>
      <w:r w:rsidR="00AF6424">
        <w:rPr>
          <w:sz w:val="24"/>
          <w:szCs w:val="24"/>
        </w:rPr>
        <w:t>.</w:t>
      </w:r>
    </w:p>
    <w:p w14:paraId="4AE36439" w14:textId="22773A7F" w:rsidR="008E77A5" w:rsidRDefault="008E77A5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Пакет документов </w:t>
      </w:r>
      <w:r w:rsidR="00F50086" w:rsidRPr="00F50086">
        <w:rPr>
          <w:sz w:val="24"/>
          <w:szCs w:val="24"/>
        </w:rPr>
        <w:t>в</w:t>
      </w:r>
      <w:r w:rsidR="00F50086">
        <w:rPr>
          <w:sz w:val="24"/>
          <w:szCs w:val="24"/>
        </w:rPr>
        <w:t>м</w:t>
      </w:r>
      <w:r w:rsidR="00F50086" w:rsidRPr="00F50086">
        <w:rPr>
          <w:sz w:val="24"/>
          <w:szCs w:val="24"/>
        </w:rPr>
        <w:t>есте</w:t>
      </w:r>
      <w:r w:rsidR="00F50086">
        <w:rPr>
          <w:sz w:val="24"/>
          <w:szCs w:val="24"/>
        </w:rPr>
        <w:t xml:space="preserve"> с файлом на электронном носителе (</w:t>
      </w:r>
      <w:r w:rsidR="00F50086">
        <w:rPr>
          <w:sz w:val="24"/>
          <w:szCs w:val="24"/>
          <w:lang w:val="en-US"/>
        </w:rPr>
        <w:t>USB</w:t>
      </w:r>
      <w:r w:rsidR="00F50086" w:rsidRPr="00F50086">
        <w:rPr>
          <w:sz w:val="24"/>
          <w:szCs w:val="24"/>
        </w:rPr>
        <w:t>-</w:t>
      </w:r>
      <w:r w:rsidR="00F50086">
        <w:rPr>
          <w:sz w:val="24"/>
          <w:szCs w:val="24"/>
          <w:lang w:val="en-US"/>
        </w:rPr>
        <w:t>flash</w:t>
      </w:r>
      <w:r w:rsidR="00F50086" w:rsidRPr="00F50086">
        <w:rPr>
          <w:sz w:val="24"/>
          <w:szCs w:val="24"/>
        </w:rPr>
        <w:t xml:space="preserve"> или </w:t>
      </w:r>
      <w:r w:rsidR="00F50086">
        <w:rPr>
          <w:sz w:val="24"/>
          <w:szCs w:val="24"/>
          <w:lang w:val="en-US"/>
        </w:rPr>
        <w:t>CD</w:t>
      </w:r>
      <w:r w:rsidR="00F50086" w:rsidRPr="00F50086">
        <w:rPr>
          <w:sz w:val="24"/>
          <w:szCs w:val="24"/>
        </w:rPr>
        <w:t xml:space="preserve">) </w:t>
      </w:r>
      <w:r w:rsidR="0025324A">
        <w:rPr>
          <w:sz w:val="24"/>
          <w:szCs w:val="24"/>
        </w:rPr>
        <w:t>предоставляется в запечатанном конверте</w:t>
      </w:r>
      <w:r w:rsidR="003872F6">
        <w:rPr>
          <w:sz w:val="24"/>
          <w:szCs w:val="24"/>
        </w:rPr>
        <w:t xml:space="preserve"> </w:t>
      </w:r>
      <w:r w:rsidR="003872F6">
        <w:rPr>
          <w:sz w:val="24"/>
          <w:szCs w:val="24"/>
          <w:lang w:val="en-US"/>
        </w:rPr>
        <w:t>c</w:t>
      </w:r>
      <w:r w:rsidR="003872F6" w:rsidRPr="00A319EE">
        <w:rPr>
          <w:sz w:val="24"/>
          <w:szCs w:val="24"/>
        </w:rPr>
        <w:t xml:space="preserve"> </w:t>
      </w:r>
      <w:r w:rsidR="003872F6">
        <w:rPr>
          <w:sz w:val="24"/>
          <w:szCs w:val="24"/>
        </w:rPr>
        <w:t>указанием предмета Запроса и названием Компании</w:t>
      </w:r>
      <w:r w:rsidR="003872F6" w:rsidRPr="00485B48">
        <w:rPr>
          <w:sz w:val="24"/>
          <w:szCs w:val="24"/>
        </w:rPr>
        <w:t>.</w:t>
      </w:r>
    </w:p>
    <w:p w14:paraId="1088AAC3" w14:textId="77777777" w:rsidR="00810928" w:rsidRPr="005A2EB0" w:rsidRDefault="00DF7A95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810928" w:rsidRPr="005A2EB0">
        <w:rPr>
          <w:sz w:val="24"/>
          <w:szCs w:val="24"/>
        </w:rPr>
        <w:t xml:space="preserve"> имеет право не возвращать представленные к рас</w:t>
      </w:r>
      <w:r>
        <w:rPr>
          <w:sz w:val="24"/>
          <w:szCs w:val="24"/>
        </w:rPr>
        <w:t>смотрению документы</w:t>
      </w:r>
      <w:r w:rsidR="00810928" w:rsidRPr="005A2EB0">
        <w:rPr>
          <w:sz w:val="24"/>
          <w:szCs w:val="24"/>
        </w:rPr>
        <w:t>.</w:t>
      </w:r>
    </w:p>
    <w:p w14:paraId="660BBC53" w14:textId="77777777" w:rsidR="00810928" w:rsidRPr="005A2EB0" w:rsidRDefault="00DF7A95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Если к </w:t>
      </w:r>
      <w:r w:rsidR="00810928" w:rsidRPr="005A2EB0">
        <w:rPr>
          <w:sz w:val="24"/>
          <w:szCs w:val="24"/>
        </w:rPr>
        <w:t>п</w:t>
      </w:r>
      <w:r w:rsidR="00810928">
        <w:rPr>
          <w:sz w:val="24"/>
          <w:szCs w:val="24"/>
        </w:rPr>
        <w:t>акету документов есть замечания</w:t>
      </w:r>
      <w:r>
        <w:rPr>
          <w:sz w:val="24"/>
          <w:szCs w:val="24"/>
        </w:rPr>
        <w:t>, Участник</w:t>
      </w:r>
      <w:r w:rsidR="00810928" w:rsidRPr="005A2EB0">
        <w:rPr>
          <w:sz w:val="24"/>
          <w:szCs w:val="24"/>
        </w:rPr>
        <w:t xml:space="preserve"> обязан предоставить пакет с уточненными сведениями в течение </w:t>
      </w:r>
      <w:r w:rsidR="00810928">
        <w:rPr>
          <w:sz w:val="24"/>
          <w:szCs w:val="24"/>
        </w:rPr>
        <w:t>5</w:t>
      </w:r>
      <w:r w:rsidR="00810928" w:rsidRPr="005A2EB0">
        <w:rPr>
          <w:sz w:val="24"/>
          <w:szCs w:val="24"/>
        </w:rPr>
        <w:t xml:space="preserve"> </w:t>
      </w:r>
      <w:r w:rsidR="00810928">
        <w:rPr>
          <w:sz w:val="24"/>
          <w:szCs w:val="24"/>
        </w:rPr>
        <w:t>рабочих дней</w:t>
      </w:r>
      <w:r w:rsidR="00810928" w:rsidRPr="005A2EB0">
        <w:rPr>
          <w:sz w:val="24"/>
          <w:szCs w:val="24"/>
        </w:rPr>
        <w:t>, с момента выставления заме</w:t>
      </w:r>
      <w:r>
        <w:rPr>
          <w:sz w:val="24"/>
          <w:szCs w:val="24"/>
        </w:rPr>
        <w:t>чаний. В противном случае пакет документов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>не рассматривается</w:t>
      </w:r>
      <w:r w:rsidR="00810928" w:rsidRPr="005A2EB0">
        <w:rPr>
          <w:sz w:val="24"/>
          <w:szCs w:val="24"/>
        </w:rPr>
        <w:t>.</w:t>
      </w:r>
    </w:p>
    <w:p w14:paraId="6B44B2E9" w14:textId="77777777" w:rsidR="00810928" w:rsidRPr="008E77A5" w:rsidRDefault="00810928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 w:rsidRPr="005A2EB0">
        <w:rPr>
          <w:sz w:val="24"/>
          <w:szCs w:val="24"/>
        </w:rPr>
        <w:t>Разъяс</w:t>
      </w:r>
      <w:r w:rsidR="00603D9B">
        <w:rPr>
          <w:sz w:val="24"/>
          <w:szCs w:val="24"/>
        </w:rPr>
        <w:t>нения по содержанию документов</w:t>
      </w:r>
      <w:r w:rsidRPr="005A2EB0">
        <w:rPr>
          <w:sz w:val="24"/>
          <w:szCs w:val="24"/>
        </w:rPr>
        <w:t xml:space="preserve"> на </w:t>
      </w:r>
      <w:r w:rsidR="00603D9B">
        <w:rPr>
          <w:sz w:val="24"/>
          <w:szCs w:val="24"/>
        </w:rPr>
        <w:t>проведение процедуры аккредитации</w:t>
      </w:r>
    </w:p>
    <w:p w14:paraId="2D054F2D" w14:textId="77777777" w:rsidR="00E8243D" w:rsidRDefault="00603D9B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Участник</w:t>
      </w:r>
      <w:r w:rsidR="00810928" w:rsidRPr="005A2EB0">
        <w:rPr>
          <w:sz w:val="24"/>
          <w:szCs w:val="24"/>
        </w:rPr>
        <w:t xml:space="preserve"> по любому вопросу относительно </w:t>
      </w:r>
      <w:r>
        <w:rPr>
          <w:sz w:val="24"/>
          <w:szCs w:val="24"/>
        </w:rPr>
        <w:t>содержания документов на проведение процедуры аккредитации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 право </w:t>
      </w:r>
      <w:r w:rsidR="00810928" w:rsidRPr="005A2EB0">
        <w:rPr>
          <w:sz w:val="24"/>
          <w:szCs w:val="24"/>
        </w:rPr>
        <w:t>об</w:t>
      </w:r>
      <w:r>
        <w:rPr>
          <w:sz w:val="24"/>
          <w:szCs w:val="24"/>
        </w:rPr>
        <w:t>ратиться к Организатору процедуры в течение</w:t>
      </w:r>
      <w:r w:rsidR="00810928" w:rsidRPr="005A2EB0">
        <w:rPr>
          <w:sz w:val="24"/>
          <w:szCs w:val="24"/>
        </w:rPr>
        <w:t xml:space="preserve"> срока</w:t>
      </w:r>
      <w:r>
        <w:rPr>
          <w:sz w:val="24"/>
          <w:szCs w:val="24"/>
        </w:rPr>
        <w:t>, установленного для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документов</w:t>
      </w:r>
      <w:r w:rsidR="00E8243D">
        <w:rPr>
          <w:sz w:val="24"/>
          <w:szCs w:val="24"/>
        </w:rPr>
        <w:t>.</w:t>
      </w:r>
    </w:p>
    <w:p w14:paraId="27386320" w14:textId="0C3A89DA" w:rsidR="00E8243D" w:rsidRPr="00E8243D" w:rsidRDefault="00E8243D" w:rsidP="00F070CF">
      <w:pPr>
        <w:pStyle w:val="af6"/>
        <w:tabs>
          <w:tab w:val="clear" w:pos="1134"/>
        </w:tabs>
        <w:spacing w:before="120" w:line="240" w:lineRule="auto"/>
        <w:ind w:left="720" w:firstLine="0"/>
        <w:rPr>
          <w:szCs w:val="24"/>
        </w:rPr>
      </w:pPr>
      <w:r w:rsidRPr="00E8243D">
        <w:rPr>
          <w:sz w:val="24"/>
          <w:szCs w:val="24"/>
        </w:rPr>
        <w:t xml:space="preserve">Организатор в разумный срок ответит на любой вопрос, который он получит не позднее, чем за 2 дня до истечения срока подачи </w:t>
      </w:r>
      <w:r>
        <w:rPr>
          <w:sz w:val="24"/>
          <w:szCs w:val="24"/>
        </w:rPr>
        <w:t xml:space="preserve">заявления на аккредитацию </w:t>
      </w:r>
      <w:r w:rsidRPr="00E8243D">
        <w:rPr>
          <w:sz w:val="24"/>
          <w:szCs w:val="24"/>
        </w:rPr>
        <w:t>(п.</w:t>
      </w:r>
      <w:r>
        <w:rPr>
          <w:sz w:val="24"/>
          <w:szCs w:val="24"/>
        </w:rPr>
        <w:t>5</w:t>
      </w:r>
      <w:r w:rsidRPr="00E8243D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56188119" w14:textId="77777777" w:rsidR="00810928" w:rsidRPr="004F0124" w:rsidRDefault="004F0124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 w:rsidRPr="004F0124">
        <w:rPr>
          <w:sz w:val="24"/>
          <w:szCs w:val="24"/>
        </w:rPr>
        <w:t xml:space="preserve">Затраты на участие </w:t>
      </w:r>
      <w:r>
        <w:rPr>
          <w:sz w:val="24"/>
          <w:szCs w:val="24"/>
        </w:rPr>
        <w:t>в процедуре аккредитации</w:t>
      </w:r>
      <w:r w:rsidR="00810928" w:rsidRPr="004F0124">
        <w:rPr>
          <w:sz w:val="24"/>
          <w:szCs w:val="24"/>
        </w:rPr>
        <w:t xml:space="preserve">   </w:t>
      </w:r>
    </w:p>
    <w:p w14:paraId="051D87D5" w14:textId="6975EECC" w:rsidR="00810928" w:rsidRDefault="00BC3551" w:rsidP="00526249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Все затраты, св</w:t>
      </w:r>
      <w:r w:rsidR="00AE04EC">
        <w:rPr>
          <w:sz w:val="24"/>
          <w:szCs w:val="24"/>
        </w:rPr>
        <w:t>язанные с подготовкой и подачей документов на участие в процедуре аккредитации, несет Участник процедуры аккредитации.</w:t>
      </w:r>
    </w:p>
    <w:p w14:paraId="58F0B17F" w14:textId="77777777" w:rsidR="00810928" w:rsidRPr="008656A3" w:rsidRDefault="00526249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Отклонение заявок и прекращение </w:t>
      </w:r>
      <w:r w:rsidR="007C1B91">
        <w:rPr>
          <w:sz w:val="24"/>
          <w:szCs w:val="24"/>
        </w:rPr>
        <w:t>процедуры аккредитации</w:t>
      </w:r>
      <w:r w:rsidR="00810928" w:rsidRPr="008656A3">
        <w:rPr>
          <w:sz w:val="24"/>
          <w:szCs w:val="24"/>
        </w:rPr>
        <w:t xml:space="preserve"> </w:t>
      </w:r>
    </w:p>
    <w:p w14:paraId="24D63B0B" w14:textId="77777777" w:rsidR="00810928" w:rsidRPr="005A2EB0" w:rsidRDefault="008656A3" w:rsidP="008656A3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аккредитации </w:t>
      </w:r>
      <w:r w:rsidR="00810928" w:rsidRPr="005A2EB0">
        <w:rPr>
          <w:sz w:val="24"/>
          <w:szCs w:val="24"/>
        </w:rPr>
        <w:t xml:space="preserve">оставляет за собой право отклонить все заявки и прекратить процесс </w:t>
      </w:r>
      <w:r>
        <w:rPr>
          <w:sz w:val="24"/>
          <w:szCs w:val="24"/>
        </w:rPr>
        <w:t>аккредитации</w:t>
      </w:r>
      <w:r w:rsidR="00810928" w:rsidRPr="005A2EB0">
        <w:rPr>
          <w:sz w:val="24"/>
          <w:szCs w:val="24"/>
        </w:rPr>
        <w:t xml:space="preserve"> в любой момент, не неся при этом никакой отв</w:t>
      </w:r>
      <w:r w:rsidR="00526249">
        <w:rPr>
          <w:sz w:val="24"/>
          <w:szCs w:val="24"/>
        </w:rPr>
        <w:t>етственности перед Участниками</w:t>
      </w:r>
      <w:r>
        <w:rPr>
          <w:sz w:val="24"/>
          <w:szCs w:val="24"/>
        </w:rPr>
        <w:t>.</w:t>
      </w:r>
    </w:p>
    <w:p w14:paraId="49A3C9AC" w14:textId="77777777" w:rsidR="00810928" w:rsidRPr="005A2EB0" w:rsidRDefault="00810928" w:rsidP="00365411">
      <w:pPr>
        <w:pStyle w:val="af6"/>
        <w:keepNext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 w:rsidRPr="008656A3">
        <w:rPr>
          <w:sz w:val="24"/>
          <w:szCs w:val="24"/>
        </w:rPr>
        <w:t>Заявка</w:t>
      </w:r>
      <w:r w:rsidR="008656A3">
        <w:rPr>
          <w:sz w:val="24"/>
          <w:szCs w:val="24"/>
        </w:rPr>
        <w:t xml:space="preserve"> Участника  процедуры аккредитации отклоняется Организатором, если</w:t>
      </w:r>
      <w:r w:rsidRPr="005A2EB0">
        <w:rPr>
          <w:sz w:val="24"/>
          <w:szCs w:val="24"/>
        </w:rPr>
        <w:t>:</w:t>
      </w:r>
    </w:p>
    <w:p w14:paraId="2B7C9990" w14:textId="77777777" w:rsidR="00810928" w:rsidRPr="008D547E" w:rsidRDefault="008656A3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>наполнение и оформление</w:t>
      </w:r>
      <w:r w:rsidR="00810928" w:rsidRPr="008D547E">
        <w:rPr>
          <w:sz w:val="24"/>
          <w:szCs w:val="24"/>
        </w:rPr>
        <w:t xml:space="preserve"> документо</w:t>
      </w:r>
      <w:r>
        <w:rPr>
          <w:sz w:val="24"/>
          <w:szCs w:val="24"/>
        </w:rPr>
        <w:t>в в предоставленном Участником</w:t>
      </w:r>
      <w:r w:rsidR="00810928" w:rsidRPr="008D547E">
        <w:rPr>
          <w:sz w:val="24"/>
          <w:szCs w:val="24"/>
        </w:rPr>
        <w:t xml:space="preserve"> пакете</w:t>
      </w:r>
      <w:r>
        <w:rPr>
          <w:sz w:val="24"/>
          <w:szCs w:val="24"/>
        </w:rPr>
        <w:t xml:space="preserve"> документов не соответствует </w:t>
      </w:r>
      <w:r w:rsidR="007C1B91">
        <w:rPr>
          <w:sz w:val="24"/>
          <w:szCs w:val="24"/>
        </w:rPr>
        <w:t>требованиям настоящей документации</w:t>
      </w:r>
      <w:r w:rsidR="00810928" w:rsidRPr="008D547E">
        <w:rPr>
          <w:sz w:val="24"/>
          <w:szCs w:val="24"/>
        </w:rPr>
        <w:t xml:space="preserve">; </w:t>
      </w:r>
    </w:p>
    <w:p w14:paraId="661BE720" w14:textId="355DFDC1" w:rsidR="00810928" w:rsidRPr="007C1B91" w:rsidRDefault="007C1B91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организация отказалась предоставить </w:t>
      </w:r>
      <w:r w:rsidR="00810928" w:rsidRPr="007C1B91">
        <w:rPr>
          <w:sz w:val="24"/>
          <w:szCs w:val="24"/>
        </w:rPr>
        <w:t>либо не предоставила разъяснения, по представленным документам в ответ на пись</w:t>
      </w:r>
      <w:r>
        <w:rPr>
          <w:sz w:val="24"/>
          <w:szCs w:val="24"/>
        </w:rPr>
        <w:t>менный запрос Организатора</w:t>
      </w:r>
      <w:r w:rsidR="00810928" w:rsidRPr="007C1B91">
        <w:rPr>
          <w:sz w:val="24"/>
          <w:szCs w:val="24"/>
        </w:rPr>
        <w:t>;</w:t>
      </w:r>
    </w:p>
    <w:p w14:paraId="577EB135" w14:textId="77777777" w:rsidR="00810928" w:rsidRPr="007C1B91" w:rsidRDefault="00810928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7C1B91">
        <w:rPr>
          <w:sz w:val="24"/>
          <w:szCs w:val="24"/>
        </w:rPr>
        <w:t>обнаружены явные противоречия в представленной документации, умышленные искажения информации и т.д.</w:t>
      </w:r>
    </w:p>
    <w:p w14:paraId="32611E63" w14:textId="00D05370" w:rsidR="00810928" w:rsidRPr="008E77A5" w:rsidRDefault="00810928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7C1B91">
        <w:rPr>
          <w:sz w:val="24"/>
          <w:szCs w:val="24"/>
        </w:rPr>
        <w:t xml:space="preserve">опыт работы организации, его финансовое состояние, </w:t>
      </w:r>
      <w:r w:rsidR="000B64D5">
        <w:rPr>
          <w:sz w:val="24"/>
          <w:szCs w:val="24"/>
        </w:rPr>
        <w:t>ресурсы</w:t>
      </w:r>
      <w:r w:rsidR="000B64D5" w:rsidRPr="007C1B91">
        <w:rPr>
          <w:sz w:val="24"/>
          <w:szCs w:val="24"/>
        </w:rPr>
        <w:t xml:space="preserve"> </w:t>
      </w:r>
      <w:r w:rsidRPr="007C1B91">
        <w:rPr>
          <w:sz w:val="24"/>
          <w:szCs w:val="24"/>
        </w:rPr>
        <w:t>и кадровая оснащенность не соответст</w:t>
      </w:r>
      <w:r w:rsidR="007C1B91">
        <w:rPr>
          <w:sz w:val="24"/>
          <w:szCs w:val="24"/>
        </w:rPr>
        <w:t>вует установленным требованиям</w:t>
      </w:r>
      <w:r w:rsidRPr="007C1B91">
        <w:rPr>
          <w:sz w:val="24"/>
          <w:szCs w:val="24"/>
        </w:rPr>
        <w:t>.</w:t>
      </w:r>
    </w:p>
    <w:p w14:paraId="52D79787" w14:textId="77777777" w:rsidR="00810928" w:rsidRPr="008E77A5" w:rsidRDefault="00810928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 w:rsidRPr="005A2EB0">
        <w:rPr>
          <w:sz w:val="24"/>
          <w:szCs w:val="24"/>
        </w:rPr>
        <w:t>Ув</w:t>
      </w:r>
      <w:r w:rsidR="008E77A5" w:rsidRPr="008E77A5">
        <w:rPr>
          <w:sz w:val="24"/>
          <w:szCs w:val="24"/>
        </w:rPr>
        <w:t>едомление Участников</w:t>
      </w:r>
      <w:r w:rsidRPr="005A2EB0">
        <w:rPr>
          <w:sz w:val="24"/>
          <w:szCs w:val="24"/>
        </w:rPr>
        <w:t xml:space="preserve"> о результа</w:t>
      </w:r>
      <w:r w:rsidR="008E77A5" w:rsidRPr="008E77A5">
        <w:rPr>
          <w:sz w:val="24"/>
          <w:szCs w:val="24"/>
        </w:rPr>
        <w:t>тах процедуры аккредитации</w:t>
      </w:r>
    </w:p>
    <w:p w14:paraId="33DCEE89" w14:textId="77777777" w:rsidR="00810928" w:rsidRPr="005A2EB0" w:rsidRDefault="00F27273" w:rsidP="00F27273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 w:rsidRPr="00F27273">
        <w:rPr>
          <w:sz w:val="24"/>
          <w:szCs w:val="24"/>
        </w:rPr>
        <w:t xml:space="preserve">Перечень оценочных компаний, прошедших аккредитацию, публикуется на сайте </w:t>
      </w:r>
      <w:r w:rsidR="00AE6E78">
        <w:rPr>
          <w:sz w:val="24"/>
          <w:szCs w:val="24"/>
        </w:rPr>
        <w:t>ПАО</w:t>
      </w:r>
      <w:r w:rsidRPr="00F27273">
        <w:rPr>
          <w:sz w:val="24"/>
          <w:szCs w:val="24"/>
        </w:rPr>
        <w:t xml:space="preserve"> АФК «Система».</w:t>
      </w:r>
    </w:p>
    <w:p w14:paraId="3DB7C51A" w14:textId="77777777" w:rsidR="00B86D5C" w:rsidRPr="008E77A5" w:rsidRDefault="00B86D5C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lastRenderedPageBreak/>
        <w:t>Прекращение аккредитации</w:t>
      </w:r>
    </w:p>
    <w:p w14:paraId="4E114D49" w14:textId="77777777" w:rsidR="00B86D5C" w:rsidRPr="00B86D5C" w:rsidRDefault="00B86D5C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B86D5C">
        <w:rPr>
          <w:sz w:val="24"/>
          <w:szCs w:val="24"/>
        </w:rPr>
        <w:t>Аккредитация прекращается:</w:t>
      </w:r>
    </w:p>
    <w:p w14:paraId="08CED75E" w14:textId="77777777" w:rsidR="00B86D5C" w:rsidRP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B86D5C">
        <w:rPr>
          <w:sz w:val="24"/>
          <w:szCs w:val="24"/>
        </w:rPr>
        <w:t>по истечении срока аккредитации;</w:t>
      </w:r>
    </w:p>
    <w:p w14:paraId="0228EF91" w14:textId="77777777" w:rsidR="00B86D5C" w:rsidRP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B86D5C">
        <w:rPr>
          <w:sz w:val="24"/>
          <w:szCs w:val="24"/>
        </w:rPr>
        <w:t>при под</w:t>
      </w:r>
      <w:r>
        <w:rPr>
          <w:sz w:val="24"/>
          <w:szCs w:val="24"/>
        </w:rPr>
        <w:t>аче аккредитованной компанией</w:t>
      </w:r>
      <w:r w:rsidRPr="00B86D5C">
        <w:rPr>
          <w:sz w:val="24"/>
          <w:szCs w:val="24"/>
        </w:rPr>
        <w:t xml:space="preserve"> заявления о досрочном прекращении аккредитации.</w:t>
      </w:r>
    </w:p>
    <w:p w14:paraId="777B4CEA" w14:textId="77777777" w:rsidR="00B86D5C" w:rsidRPr="00B86D5C" w:rsidRDefault="00B86D5C" w:rsidP="003872F6">
      <w:pPr>
        <w:pStyle w:val="af6"/>
        <w:tabs>
          <w:tab w:val="clear" w:pos="1134"/>
        </w:tabs>
        <w:spacing w:before="100" w:beforeAutospacing="1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Аккредитация может быть прекращена </w:t>
      </w:r>
      <w:r w:rsidRPr="00B86D5C">
        <w:rPr>
          <w:sz w:val="24"/>
          <w:szCs w:val="24"/>
        </w:rPr>
        <w:t xml:space="preserve">по решению </w:t>
      </w:r>
      <w:r>
        <w:rPr>
          <w:sz w:val="24"/>
          <w:szCs w:val="24"/>
        </w:rPr>
        <w:t xml:space="preserve">Тендерного комитета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 </w:t>
      </w:r>
      <w:r w:rsidRPr="00B86D5C">
        <w:rPr>
          <w:sz w:val="24"/>
          <w:szCs w:val="24"/>
        </w:rPr>
        <w:t>в случаях:</w:t>
      </w:r>
    </w:p>
    <w:p w14:paraId="5042928A" w14:textId="4EABA716" w:rsidR="00B86D5C" w:rsidRP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B86D5C">
        <w:rPr>
          <w:sz w:val="24"/>
          <w:szCs w:val="24"/>
        </w:rPr>
        <w:t xml:space="preserve">нарушения аккредитованной </w:t>
      </w:r>
      <w:r>
        <w:rPr>
          <w:sz w:val="24"/>
          <w:szCs w:val="24"/>
        </w:rPr>
        <w:t xml:space="preserve">компанией </w:t>
      </w:r>
      <w:r w:rsidRPr="00B86D5C">
        <w:rPr>
          <w:sz w:val="24"/>
          <w:szCs w:val="24"/>
        </w:rPr>
        <w:t>норм действующего законодательства Российской Федерации, допущенного в ходе о</w:t>
      </w:r>
      <w:r>
        <w:rPr>
          <w:sz w:val="24"/>
          <w:szCs w:val="24"/>
        </w:rPr>
        <w:t xml:space="preserve">казания услуг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 и его</w:t>
      </w:r>
      <w:r w:rsidR="00E8243D">
        <w:rPr>
          <w:sz w:val="24"/>
          <w:szCs w:val="24"/>
        </w:rPr>
        <w:t xml:space="preserve"> ДЗК</w:t>
      </w:r>
      <w:r w:rsidRPr="00B86D5C">
        <w:rPr>
          <w:sz w:val="24"/>
          <w:szCs w:val="24"/>
        </w:rPr>
        <w:t>;</w:t>
      </w:r>
    </w:p>
    <w:p w14:paraId="24FC8756" w14:textId="77777777" w:rsid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несоблюдения аккредитованной компанией </w:t>
      </w:r>
      <w:r w:rsidRPr="00B86D5C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заключенных договоров</w:t>
      </w:r>
      <w:r w:rsidR="00CE4837">
        <w:rPr>
          <w:sz w:val="24"/>
          <w:szCs w:val="24"/>
        </w:rPr>
        <w:t>.</w:t>
      </w:r>
    </w:p>
    <w:p w14:paraId="06E0A17F" w14:textId="77777777" w:rsidR="00B86D5C" w:rsidRPr="00B86D5C" w:rsidRDefault="00B86D5C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B86D5C">
        <w:rPr>
          <w:sz w:val="24"/>
          <w:szCs w:val="24"/>
        </w:rPr>
        <w:t>Инфор</w:t>
      </w:r>
      <w:r w:rsidR="00ED4F94">
        <w:rPr>
          <w:sz w:val="24"/>
          <w:szCs w:val="24"/>
        </w:rPr>
        <w:t>мация о прекращении аккредитации</w:t>
      </w:r>
      <w:r w:rsidRPr="00B86D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размещается на сайте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</w:t>
      </w:r>
      <w:r w:rsidRPr="00B86D5C">
        <w:rPr>
          <w:sz w:val="24"/>
          <w:szCs w:val="24"/>
        </w:rPr>
        <w:t>.</w:t>
      </w:r>
    </w:p>
    <w:p w14:paraId="1CC80936" w14:textId="77777777" w:rsidR="00E8243D" w:rsidRPr="00EE5542" w:rsidRDefault="00E8243D" w:rsidP="00F070CF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bookmarkStart w:id="45" w:name="_Toc479084465"/>
      <w:bookmarkStart w:id="46" w:name="_Toc480558376"/>
      <w:r w:rsidRPr="00EE5542">
        <w:rPr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45"/>
      <w:bookmarkEnd w:id="46"/>
    </w:p>
    <w:p w14:paraId="06E1757B" w14:textId="77777777" w:rsidR="00E8243D" w:rsidRPr="00971B1B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971B1B">
        <w:rPr>
          <w:sz w:val="24"/>
        </w:rPr>
        <w:t>Уважаемые партнеры!</w:t>
      </w:r>
    </w:p>
    <w:p w14:paraId="1001BF3A" w14:textId="77777777" w:rsidR="00DD5D15" w:rsidRDefault="00DD5D15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394A33C6" w14:textId="448DD3C3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ПАО </w:t>
      </w:r>
      <w:r w:rsidRPr="00605119">
        <w:rPr>
          <w:sz w:val="24"/>
        </w:rPr>
        <w:t xml:space="preserve">АФК «Система» </w:t>
      </w:r>
      <w:r>
        <w:rPr>
          <w:sz w:val="24"/>
        </w:rPr>
        <w:t xml:space="preserve">и его дочерние и зависимые компании (далее совместно – «Группа компаний АФК «Система») </w:t>
      </w:r>
      <w:r w:rsidRPr="00605119">
        <w:rPr>
          <w:sz w:val="24"/>
        </w:rPr>
        <w:t>стрем</w:t>
      </w:r>
      <w:r>
        <w:rPr>
          <w:sz w:val="24"/>
        </w:rPr>
        <w:t>я</w:t>
      </w:r>
      <w:r w:rsidRPr="00605119">
        <w:rPr>
          <w:sz w:val="24"/>
        </w:rPr>
        <w:t xml:space="preserve">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</w:t>
      </w:r>
      <w:r>
        <w:rPr>
          <w:sz w:val="24"/>
        </w:rPr>
        <w:t>контрагентов</w:t>
      </w:r>
      <w:r w:rsidRPr="00605119">
        <w:rPr>
          <w:sz w:val="24"/>
        </w:rPr>
        <w:t>, их заинтересованности в прямом диалоге и обмене м</w:t>
      </w:r>
      <w:r>
        <w:rPr>
          <w:sz w:val="24"/>
        </w:rPr>
        <w:t>нениями.</w:t>
      </w:r>
    </w:p>
    <w:p w14:paraId="6EB11250" w14:textId="77777777" w:rsidR="00E8243D" w:rsidRPr="00605119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1A1869AC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rPr>
          <w:sz w:val="24"/>
        </w:rPr>
        <w:t xml:space="preserve">Цель Конфликтной комиссии – урегулирование спорных ситуаций и рассмотрение жалоб </w:t>
      </w:r>
      <w:r>
        <w:rPr>
          <w:sz w:val="24"/>
        </w:rPr>
        <w:t>физических и юридических лиц - контрагентов (в том числе – потенциальных)</w:t>
      </w:r>
      <w:r w:rsidRPr="00605119">
        <w:rPr>
          <w:sz w:val="24"/>
        </w:rPr>
        <w:t xml:space="preserve"> </w:t>
      </w:r>
      <w:r w:rsidRPr="007C78D0">
        <w:rPr>
          <w:sz w:val="24"/>
        </w:rPr>
        <w:t xml:space="preserve">компаний Группы АФК «Система» </w:t>
      </w:r>
      <w:r>
        <w:rPr>
          <w:sz w:val="24"/>
        </w:rPr>
        <w:t xml:space="preserve">на </w:t>
      </w:r>
      <w:r w:rsidRPr="007C78D0">
        <w:rPr>
          <w:sz w:val="24"/>
        </w:rPr>
        <w:t>процесс</w:t>
      </w:r>
      <w:r>
        <w:rPr>
          <w:sz w:val="24"/>
        </w:rPr>
        <w:t xml:space="preserve"> организации и проведения закупочных процедур, в том числе</w:t>
      </w:r>
      <w:r w:rsidRPr="007C78D0">
        <w:rPr>
          <w:sz w:val="24"/>
        </w:rPr>
        <w:t xml:space="preserve"> квалификации, выбора </w:t>
      </w:r>
      <w:r>
        <w:rPr>
          <w:sz w:val="24"/>
        </w:rPr>
        <w:t xml:space="preserve">и/или </w:t>
      </w:r>
      <w:r w:rsidRPr="007C78D0">
        <w:rPr>
          <w:sz w:val="24"/>
        </w:rPr>
        <w:t>дисквалификации</w:t>
      </w:r>
      <w:r>
        <w:rPr>
          <w:sz w:val="24"/>
        </w:rPr>
        <w:t xml:space="preserve"> </w:t>
      </w:r>
      <w:r w:rsidRPr="007C78D0">
        <w:rPr>
          <w:sz w:val="24"/>
        </w:rPr>
        <w:t>контрагентов</w:t>
      </w:r>
      <w:r>
        <w:rPr>
          <w:sz w:val="24"/>
        </w:rPr>
        <w:t>.</w:t>
      </w:r>
    </w:p>
    <w:p w14:paraId="359AA076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080A9275" w14:textId="77777777" w:rsidR="00E8243D" w:rsidRPr="00605119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3A09E9">
        <w:rPr>
          <w:sz w:val="24"/>
        </w:rPr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rPr>
          <w:sz w:val="24"/>
        </w:rPr>
        <w:t xml:space="preserve"> заполнив соответствующую форму</w:t>
      </w:r>
      <w:r w:rsidRPr="003A09E9">
        <w:rPr>
          <w:sz w:val="24"/>
        </w:rPr>
        <w:t xml:space="preserve"> и отправив ее в отсканированном виде с приложением подтверждающих документо</w:t>
      </w:r>
      <w:r>
        <w:rPr>
          <w:sz w:val="24"/>
        </w:rPr>
        <w:t xml:space="preserve">в через раздел «Горячая Линия» </w:t>
      </w:r>
      <w:r w:rsidRPr="00380E8A">
        <w:rPr>
          <w:sz w:val="24"/>
        </w:rPr>
        <w:t xml:space="preserve">на сайте </w:t>
      </w:r>
      <w:hyperlink r:id="rId9" w:history="1">
        <w:r w:rsidRPr="00D70C05">
          <w:rPr>
            <w:rStyle w:val="a8"/>
            <w:sz w:val="24"/>
          </w:rPr>
          <w:t>http://www.sistema.ru/</w:t>
        </w:r>
      </w:hyperlink>
      <w:r>
        <w:rPr>
          <w:sz w:val="24"/>
        </w:rPr>
        <w:t>.</w:t>
      </w:r>
    </w:p>
    <w:p w14:paraId="18A13FD7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7D1ACA75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A94048">
        <w:rPr>
          <w:bCs/>
          <w:sz w:val="24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  <w:sz w:val="24"/>
        </w:rPr>
        <w:t>.</w:t>
      </w:r>
    </w:p>
    <w:p w14:paraId="07D5E2EB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336F00F4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4484513B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232D0DF1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</w:t>
      </w:r>
      <w:r>
        <w:rPr>
          <w:sz w:val="24"/>
        </w:rPr>
        <w:lastRenderedPageBreak/>
        <w:t xml:space="preserve">Конфликтную комиссию не может служить поводом для отказа в участии в последующих закупочных процедурах, </w:t>
      </w:r>
      <w:r w:rsidRPr="00C95C7E">
        <w:rPr>
          <w:sz w:val="24"/>
        </w:rPr>
        <w:t>признании победителем и/или заключении договоров</w:t>
      </w:r>
      <w:r>
        <w:rPr>
          <w:sz w:val="24"/>
        </w:rPr>
        <w:t>.</w:t>
      </w:r>
    </w:p>
    <w:p w14:paraId="127C914C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4FDED3AB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326B36C4" w14:textId="77777777" w:rsidR="00E8243D" w:rsidRPr="004228C5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5620C967" w14:textId="77777777" w:rsidR="00E8243D" w:rsidRPr="004228C5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4228C5">
        <w:rPr>
          <w:sz w:val="24"/>
        </w:rPr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rPr>
          <w:sz w:val="24"/>
        </w:rPr>
        <w:t xml:space="preserve">общем </w:t>
      </w:r>
      <w:r w:rsidRPr="004228C5">
        <w:rPr>
          <w:sz w:val="24"/>
        </w:rPr>
        <w:t>порядке, установленном для «Единой горячей линии» ПАО АФК «Система».</w:t>
      </w:r>
    </w:p>
    <w:p w14:paraId="42DB6A35" w14:textId="77777777" w:rsidR="00E8243D" w:rsidRPr="004228C5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76863B68" w14:textId="77777777" w:rsidR="00E8243D" w:rsidRPr="0015004B" w:rsidRDefault="00E8243D" w:rsidP="00E8243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228C5">
        <w:rPr>
          <w:sz w:val="24"/>
        </w:rPr>
        <w:t>Если вы считаете, что закупочные процедуры проводятся</w:t>
      </w:r>
      <w:r>
        <w:rPr>
          <w:sz w:val="24"/>
        </w:rPr>
        <w:t xml:space="preserve"> в Группе компаний АФК «Система»</w:t>
      </w:r>
      <w:r w:rsidRPr="004228C5">
        <w:rPr>
          <w:sz w:val="24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rPr>
          <w:sz w:val="24"/>
        </w:rPr>
        <w:t>объективного решения.</w:t>
      </w:r>
    </w:p>
    <w:p w14:paraId="0C10845A" w14:textId="77777777" w:rsidR="00E8243D" w:rsidRPr="00B86D5C" w:rsidRDefault="00E8243D" w:rsidP="00ED4F94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</w:p>
    <w:p w14:paraId="090D20AD" w14:textId="77777777" w:rsidR="00FE518D" w:rsidRPr="008F5F21" w:rsidRDefault="00FE518D" w:rsidP="008F5F21">
      <w:pPr>
        <w:spacing w:line="240" w:lineRule="auto"/>
        <w:rPr>
          <w:sz w:val="24"/>
          <w:szCs w:val="24"/>
        </w:rPr>
      </w:pPr>
    </w:p>
    <w:p w14:paraId="57AB33BC" w14:textId="3841544A" w:rsidR="00FE518D" w:rsidRDefault="00FE518D" w:rsidP="006C2AEA">
      <w:pPr>
        <w:pStyle w:val="1"/>
        <w:numPr>
          <w:ilvl w:val="0"/>
          <w:numId w:val="7"/>
        </w:numPr>
        <w:ind w:left="629" w:hanging="629"/>
        <w:rPr>
          <w:rFonts w:ascii="Times New Roman" w:hAnsi="Times New Roman"/>
          <w:sz w:val="24"/>
          <w:szCs w:val="24"/>
        </w:rPr>
      </w:pPr>
      <w:bookmarkStart w:id="47" w:name="_Ref55280368"/>
      <w:bookmarkStart w:id="48" w:name="_Toc55285361"/>
      <w:bookmarkStart w:id="49" w:name="_Toc55305390"/>
      <w:bookmarkStart w:id="50" w:name="_Toc57314671"/>
      <w:bookmarkStart w:id="51" w:name="_Toc69728985"/>
      <w:bookmarkStart w:id="52" w:name="_Toc283804789"/>
      <w:bookmarkStart w:id="53" w:name="ФОРМЫ"/>
      <w:r w:rsidRPr="008F5F21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 </w:t>
      </w:r>
      <w:bookmarkEnd w:id="47"/>
      <w:bookmarkEnd w:id="48"/>
      <w:bookmarkEnd w:id="49"/>
      <w:bookmarkEnd w:id="50"/>
      <w:bookmarkEnd w:id="51"/>
      <w:r w:rsidRPr="008F5F21">
        <w:rPr>
          <w:rFonts w:ascii="Times New Roman" w:hAnsi="Times New Roman"/>
          <w:sz w:val="24"/>
          <w:szCs w:val="24"/>
        </w:rPr>
        <w:t>Предложение</w:t>
      </w:r>
      <w:bookmarkEnd w:id="52"/>
    </w:p>
    <w:bookmarkStart w:id="54" w:name="_MON_1697889628"/>
    <w:bookmarkEnd w:id="54"/>
    <w:p w14:paraId="3D4B5D6B" w14:textId="3DEB900E" w:rsidR="00DC52F4" w:rsidRPr="00DC52F4" w:rsidRDefault="007A3E5E" w:rsidP="00DC52F4">
      <w:r>
        <w:object w:dxaOrig="1579" w:dyaOrig="1022" w14:anchorId="11024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1pt" o:ole="">
            <v:imagedata r:id="rId10" o:title=""/>
          </v:shape>
          <o:OLEObject Type="Embed" ProgID="Excel.Sheet.12" ShapeID="_x0000_i1025" DrawAspect="Icon" ObjectID="_1763462458" r:id="rId11"/>
        </w:object>
      </w:r>
    </w:p>
    <w:p w14:paraId="5DEC978D" w14:textId="77777777" w:rsidR="00FE518D" w:rsidRPr="006C2AEA" w:rsidRDefault="004A3A9D" w:rsidP="0013691D">
      <w:pPr>
        <w:pStyle w:val="1"/>
        <w:pageBreakBefore w:val="0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bookmarkStart w:id="55" w:name="_Ref55336310"/>
      <w:bookmarkStart w:id="56" w:name="_Toc57314672"/>
      <w:bookmarkStart w:id="57" w:name="_Toc69728986"/>
      <w:bookmarkStart w:id="58" w:name="_Toc283804790"/>
      <w:bookmarkEnd w:id="53"/>
      <w:r w:rsidRPr="006C2AEA">
        <w:rPr>
          <w:rFonts w:ascii="Times New Roman" w:hAnsi="Times New Roman"/>
          <w:sz w:val="24"/>
          <w:szCs w:val="24"/>
        </w:rPr>
        <w:t>Заявка на участие в процедуре аккредитации</w:t>
      </w:r>
      <w:r w:rsidR="00FE518D" w:rsidRPr="006C2AEA">
        <w:rPr>
          <w:rFonts w:ascii="Times New Roman" w:hAnsi="Times New Roman"/>
          <w:sz w:val="24"/>
          <w:szCs w:val="24"/>
        </w:rPr>
        <w:t xml:space="preserve"> </w:t>
      </w:r>
      <w:bookmarkStart w:id="59" w:name="_Ref22846535"/>
      <w:r w:rsidR="00FE518D" w:rsidRPr="006C2AEA">
        <w:rPr>
          <w:rFonts w:ascii="Times New Roman" w:hAnsi="Times New Roman"/>
          <w:sz w:val="24"/>
          <w:szCs w:val="24"/>
        </w:rPr>
        <w:t>(</w:t>
      </w:r>
      <w:bookmarkEnd w:id="59"/>
      <w:r w:rsidRPr="006C2AEA">
        <w:rPr>
          <w:rFonts w:ascii="Times New Roman" w:hAnsi="Times New Roman"/>
          <w:sz w:val="24"/>
          <w:szCs w:val="24"/>
        </w:rPr>
        <w:t>Приложение</w:t>
      </w:r>
      <w:r w:rsidR="00FE518D" w:rsidRPr="006C2AEA">
        <w:rPr>
          <w:rFonts w:ascii="Times New Roman" w:hAnsi="Times New Roman"/>
          <w:sz w:val="24"/>
          <w:szCs w:val="24"/>
        </w:rPr>
        <w:t xml:space="preserve"> </w:t>
      </w:r>
      <w:r w:rsidRPr="006C2AEA">
        <w:rPr>
          <w:rFonts w:ascii="Times New Roman" w:hAnsi="Times New Roman"/>
          <w:sz w:val="24"/>
          <w:szCs w:val="24"/>
        </w:rPr>
        <w:t>1</w:t>
      </w:r>
      <w:r w:rsidR="00FE518D" w:rsidRPr="006C2AEA">
        <w:rPr>
          <w:rFonts w:ascii="Times New Roman" w:hAnsi="Times New Roman"/>
          <w:sz w:val="24"/>
          <w:szCs w:val="24"/>
        </w:rPr>
        <w:t>)</w:t>
      </w:r>
      <w:bookmarkEnd w:id="55"/>
      <w:bookmarkEnd w:id="56"/>
      <w:bookmarkEnd w:id="57"/>
      <w:bookmarkEnd w:id="58"/>
    </w:p>
    <w:p w14:paraId="587ED769" w14:textId="77777777" w:rsidR="00FE518D" w:rsidRPr="008F5F21" w:rsidRDefault="00FE518D" w:rsidP="008F5F2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151AB329" w14:textId="77777777" w:rsidR="00FE518D" w:rsidRDefault="00FE518D" w:rsidP="008F5F21">
      <w:pPr>
        <w:spacing w:line="240" w:lineRule="auto"/>
        <w:ind w:right="5243" w:firstLine="0"/>
        <w:rPr>
          <w:sz w:val="24"/>
          <w:szCs w:val="24"/>
        </w:rPr>
      </w:pPr>
    </w:p>
    <w:p w14:paraId="3C57E178" w14:textId="77777777" w:rsidR="004A3A9D" w:rsidRPr="008F5F21" w:rsidRDefault="004A3A9D" w:rsidP="008F5F21">
      <w:pPr>
        <w:spacing w:line="240" w:lineRule="auto"/>
        <w:ind w:right="5243" w:firstLine="0"/>
        <w:rPr>
          <w:sz w:val="24"/>
          <w:szCs w:val="24"/>
        </w:rPr>
      </w:pPr>
    </w:p>
    <w:p w14:paraId="12718D91" w14:textId="77777777" w:rsidR="004A3A9D" w:rsidRPr="005A2EB0" w:rsidRDefault="004A3A9D" w:rsidP="004A3A9D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60" w:name="_Ref34763774"/>
      <w:r w:rsidRPr="005A2EB0">
        <w:rPr>
          <w:b/>
          <w:bCs/>
          <w:sz w:val="24"/>
          <w:szCs w:val="24"/>
        </w:rPr>
        <w:t>ЗАЯВКА</w:t>
      </w:r>
    </w:p>
    <w:p w14:paraId="2950A667" w14:textId="77777777" w:rsidR="004A3A9D" w:rsidRPr="005A2EB0" w:rsidRDefault="004A3A9D" w:rsidP="004A3A9D">
      <w:pPr>
        <w:shd w:val="clear" w:color="auto" w:fill="FFFFFF"/>
        <w:jc w:val="center"/>
        <w:rPr>
          <w:b/>
          <w:bCs/>
          <w:sz w:val="24"/>
          <w:szCs w:val="24"/>
        </w:rPr>
      </w:pPr>
      <w:r w:rsidRPr="005A2EB0">
        <w:rPr>
          <w:b/>
          <w:bCs/>
          <w:sz w:val="24"/>
          <w:szCs w:val="24"/>
        </w:rPr>
        <w:t>НА УЧАСТИ</w:t>
      </w:r>
      <w:r>
        <w:rPr>
          <w:b/>
          <w:bCs/>
          <w:sz w:val="24"/>
          <w:szCs w:val="24"/>
        </w:rPr>
        <w:t>Е В ПРОЦЕДУРЕ АККРЕДИТАЦИИ</w:t>
      </w:r>
    </w:p>
    <w:p w14:paraId="160C9623" w14:textId="77777777" w:rsidR="004A3A9D" w:rsidRPr="005A2EB0" w:rsidRDefault="004A3A9D" w:rsidP="004A3A9D">
      <w:pPr>
        <w:shd w:val="clear" w:color="auto" w:fill="FFFFFF"/>
        <w:jc w:val="center"/>
        <w:rPr>
          <w:sz w:val="24"/>
          <w:szCs w:val="24"/>
        </w:rPr>
      </w:pPr>
    </w:p>
    <w:p w14:paraId="7BE87296" w14:textId="77777777" w:rsidR="004A3A9D" w:rsidRPr="005A2EB0" w:rsidRDefault="00D750A9" w:rsidP="00CE4837">
      <w:pPr>
        <w:shd w:val="clear" w:color="auto" w:fill="FFFFFF"/>
        <w:tabs>
          <w:tab w:val="left" w:pos="6237"/>
        </w:tabs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ab/>
      </w:r>
      <w:r w:rsidR="004A3A9D" w:rsidRPr="005A2EB0">
        <w:rPr>
          <w:spacing w:val="1"/>
          <w:sz w:val="24"/>
          <w:szCs w:val="24"/>
        </w:rPr>
        <w:t>Дата____</w:t>
      </w:r>
      <w:r>
        <w:rPr>
          <w:spacing w:val="1"/>
          <w:sz w:val="24"/>
          <w:szCs w:val="24"/>
        </w:rPr>
        <w:t>_</w:t>
      </w:r>
      <w:r w:rsidR="00CE4837">
        <w:rPr>
          <w:spacing w:val="1"/>
          <w:sz w:val="24"/>
          <w:szCs w:val="24"/>
        </w:rPr>
        <w:t>_______</w:t>
      </w:r>
      <w:r>
        <w:rPr>
          <w:spacing w:val="1"/>
          <w:sz w:val="24"/>
          <w:szCs w:val="24"/>
        </w:rPr>
        <w:t>_____</w:t>
      </w:r>
      <w:r w:rsidR="004A3A9D" w:rsidRPr="005A2EB0">
        <w:rPr>
          <w:spacing w:val="1"/>
          <w:sz w:val="24"/>
          <w:szCs w:val="24"/>
        </w:rPr>
        <w:t>___</w:t>
      </w:r>
    </w:p>
    <w:p w14:paraId="1F80D556" w14:textId="77777777" w:rsidR="004A3A9D" w:rsidRPr="005A2EB0" w:rsidRDefault="004A3A9D" w:rsidP="004A3A9D">
      <w:pPr>
        <w:shd w:val="clear" w:color="auto" w:fill="FFFFFF"/>
        <w:jc w:val="center"/>
        <w:rPr>
          <w:spacing w:val="1"/>
          <w:sz w:val="24"/>
          <w:szCs w:val="24"/>
        </w:rPr>
      </w:pPr>
    </w:p>
    <w:p w14:paraId="2C850D00" w14:textId="77777777" w:rsidR="004A3A9D" w:rsidRPr="005A2EB0" w:rsidRDefault="004A3A9D" w:rsidP="004A3A9D">
      <w:pPr>
        <w:shd w:val="clear" w:color="auto" w:fill="FFFFFF"/>
        <w:ind w:firstLine="0"/>
        <w:rPr>
          <w:spacing w:val="4"/>
          <w:sz w:val="24"/>
          <w:szCs w:val="24"/>
        </w:rPr>
      </w:pPr>
      <w:r w:rsidRPr="005A2EB0">
        <w:rPr>
          <w:sz w:val="24"/>
          <w:szCs w:val="24"/>
        </w:rPr>
        <w:t>Наименование организации _________________________________</w:t>
      </w:r>
    </w:p>
    <w:p w14:paraId="07507ACA" w14:textId="77777777" w:rsidR="004A3A9D" w:rsidRDefault="004A3A9D" w:rsidP="00D750A9">
      <w:pPr>
        <w:shd w:val="clear" w:color="auto" w:fill="FFFFFF"/>
        <w:spacing w:before="120"/>
        <w:ind w:right="28"/>
        <w:jc w:val="center"/>
        <w:rPr>
          <w:spacing w:val="-1"/>
          <w:sz w:val="24"/>
          <w:szCs w:val="24"/>
        </w:rPr>
      </w:pPr>
      <w:r w:rsidRPr="005A2EB0">
        <w:rPr>
          <w:spacing w:val="-1"/>
          <w:sz w:val="24"/>
          <w:szCs w:val="24"/>
        </w:rPr>
        <w:t>Уважаемые господа!</w:t>
      </w:r>
    </w:p>
    <w:p w14:paraId="35835D4B" w14:textId="77777777" w:rsidR="004A3A9D" w:rsidRDefault="004A3A9D" w:rsidP="00D750A9">
      <w:pPr>
        <w:widowControl w:val="0"/>
        <w:spacing w:before="120" w:line="276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Изучив документацию по проведению процедуры аккредитации независимых оценочных компаний</w:t>
      </w:r>
      <w:r w:rsidRPr="005A2EB0">
        <w:rPr>
          <w:sz w:val="24"/>
          <w:szCs w:val="24"/>
        </w:rPr>
        <w:t xml:space="preserve">, заявляем о своем намерении участвовать в </w:t>
      </w:r>
      <w:r>
        <w:rPr>
          <w:sz w:val="24"/>
          <w:szCs w:val="24"/>
        </w:rPr>
        <w:t>настоящей процедуре аккредитации</w:t>
      </w:r>
      <w:r w:rsidR="006E54BB">
        <w:rPr>
          <w:sz w:val="24"/>
          <w:szCs w:val="24"/>
        </w:rPr>
        <w:t xml:space="preserve"> и</w:t>
      </w:r>
      <w:r w:rsidR="00BC3551">
        <w:rPr>
          <w:sz w:val="24"/>
          <w:szCs w:val="24"/>
        </w:rPr>
        <w:t xml:space="preserve"> принимаем</w:t>
      </w:r>
      <w:r w:rsidR="006E54BB">
        <w:rPr>
          <w:sz w:val="24"/>
          <w:szCs w:val="24"/>
        </w:rPr>
        <w:t xml:space="preserve"> все условия проведения данной процедуры</w:t>
      </w:r>
      <w:r w:rsidRPr="005A2EB0">
        <w:rPr>
          <w:sz w:val="24"/>
          <w:szCs w:val="24"/>
        </w:rPr>
        <w:t>.</w:t>
      </w:r>
    </w:p>
    <w:p w14:paraId="0B9ECBC8" w14:textId="77777777" w:rsidR="00D750A9" w:rsidRPr="00BA08E8" w:rsidRDefault="00D750A9" w:rsidP="00D750A9">
      <w:pPr>
        <w:widowControl w:val="0"/>
        <w:spacing w:before="120" w:line="276" w:lineRule="auto"/>
        <w:ind w:firstLine="540"/>
        <w:rPr>
          <w:sz w:val="24"/>
          <w:szCs w:val="24"/>
        </w:rPr>
      </w:pPr>
      <w:r w:rsidRPr="00BA08E8">
        <w:rPr>
          <w:sz w:val="24"/>
          <w:szCs w:val="24"/>
        </w:rPr>
        <w:t>Подав настоящую заявку, мы предоставляем Вам полномочия изучать представленные нами документы, обращаться с запросами к должностным лицам нашей организации, обслуживающим нашу организацию банкам и нашим партнерам за разъяснением возможных финансовых, юридических и организационных вопросов, имеющих отношение к оценке нашей заявки в рамках Конкурсной документации.</w:t>
      </w:r>
    </w:p>
    <w:p w14:paraId="65FC80B6" w14:textId="77777777" w:rsidR="00D750A9" w:rsidRPr="00BA08E8" w:rsidRDefault="00D750A9" w:rsidP="00D750A9">
      <w:pPr>
        <w:widowControl w:val="0"/>
        <w:spacing w:before="120" w:line="276" w:lineRule="auto"/>
        <w:ind w:firstLine="540"/>
        <w:rPr>
          <w:sz w:val="24"/>
          <w:szCs w:val="24"/>
        </w:rPr>
      </w:pPr>
      <w:r w:rsidRPr="00BA08E8">
        <w:rPr>
          <w:sz w:val="24"/>
          <w:szCs w:val="24"/>
        </w:rPr>
        <w:t>Данная заявка предоставляет право любому лицу или уполномоченному представителю любого учреждения, на которое имеется ссылка в представленных нами документах, предоставлять Вам любую информацию, которую вы сочтете необходимой для проверки данных, содержащихся в представленных нами документах.</w:t>
      </w:r>
    </w:p>
    <w:p w14:paraId="22E2A3C8" w14:textId="77777777" w:rsidR="00D750A9" w:rsidRPr="00BA08E8" w:rsidRDefault="00D750A9" w:rsidP="00D750A9">
      <w:pPr>
        <w:widowControl w:val="0"/>
        <w:spacing w:before="120" w:line="276" w:lineRule="auto"/>
        <w:ind w:firstLine="540"/>
        <w:rPr>
          <w:iCs/>
          <w:sz w:val="24"/>
          <w:szCs w:val="24"/>
        </w:rPr>
      </w:pPr>
      <w:r w:rsidRPr="00BA08E8">
        <w:rPr>
          <w:sz w:val="24"/>
          <w:szCs w:val="24"/>
        </w:rPr>
        <w:t>Для получения дополнительной информации Вы можете обращаться к следующим представителям нашей организации: [</w:t>
      </w:r>
      <w:r w:rsidRPr="00921712">
        <w:rPr>
          <w:b/>
          <w:i/>
          <w:sz w:val="24"/>
          <w:szCs w:val="24"/>
        </w:rPr>
        <w:t>Указываются ФИО должностных лиц, должности и номера телефонов для связи</w:t>
      </w:r>
      <w:r w:rsidRPr="00BA08E8">
        <w:rPr>
          <w:iCs/>
          <w:sz w:val="24"/>
          <w:szCs w:val="24"/>
        </w:rPr>
        <w:t xml:space="preserve">] </w:t>
      </w:r>
    </w:p>
    <w:p w14:paraId="22AE1DAA" w14:textId="77777777" w:rsidR="001B0F5E" w:rsidRPr="005A2EB0" w:rsidRDefault="001B0F5E" w:rsidP="00D750A9">
      <w:pPr>
        <w:shd w:val="clear" w:color="auto" w:fill="FFFFFF"/>
        <w:spacing w:before="120" w:line="276" w:lineRule="auto"/>
        <w:ind w:left="5" w:right="14" w:firstLine="0"/>
        <w:rPr>
          <w:sz w:val="24"/>
          <w:szCs w:val="24"/>
        </w:rPr>
      </w:pPr>
    </w:p>
    <w:p w14:paraId="0CB4BDBB" w14:textId="77777777" w:rsidR="004A3A9D" w:rsidRPr="005A2EB0" w:rsidRDefault="004A3A9D" w:rsidP="001B0F5E">
      <w:pPr>
        <w:shd w:val="clear" w:color="auto" w:fill="FFFFFF"/>
        <w:spacing w:before="120"/>
        <w:ind w:firstLine="0"/>
        <w:rPr>
          <w:sz w:val="24"/>
          <w:szCs w:val="24"/>
        </w:rPr>
      </w:pPr>
      <w:r w:rsidRPr="005A2EB0">
        <w:rPr>
          <w:spacing w:val="-2"/>
          <w:sz w:val="24"/>
          <w:szCs w:val="24"/>
        </w:rPr>
        <w:t xml:space="preserve">Должность                                                 (подпись)                 </w:t>
      </w:r>
      <w:r w:rsidR="001B0F5E">
        <w:rPr>
          <w:spacing w:val="-2"/>
          <w:sz w:val="24"/>
          <w:szCs w:val="24"/>
        </w:rPr>
        <w:t xml:space="preserve">            Ф. И. О.</w:t>
      </w:r>
    </w:p>
    <w:p w14:paraId="0CDF608A" w14:textId="77777777" w:rsidR="004A3A9D" w:rsidRPr="005A2EB0" w:rsidRDefault="004A3A9D" w:rsidP="001B0F5E">
      <w:pPr>
        <w:spacing w:before="120"/>
        <w:ind w:firstLine="1134"/>
        <w:rPr>
          <w:spacing w:val="-2"/>
          <w:sz w:val="24"/>
          <w:szCs w:val="24"/>
        </w:rPr>
      </w:pPr>
      <w:r w:rsidRPr="005A2EB0">
        <w:rPr>
          <w:i/>
          <w:iCs/>
          <w:sz w:val="24"/>
          <w:szCs w:val="24"/>
        </w:rPr>
        <w:t xml:space="preserve">                                                   </w:t>
      </w:r>
      <w:r w:rsidRPr="005A2EB0">
        <w:rPr>
          <w:spacing w:val="-2"/>
          <w:sz w:val="24"/>
          <w:szCs w:val="24"/>
        </w:rPr>
        <w:t xml:space="preserve">печать                     </w:t>
      </w:r>
      <w:r w:rsidR="006E54BB">
        <w:rPr>
          <w:spacing w:val="-2"/>
          <w:sz w:val="24"/>
          <w:szCs w:val="24"/>
        </w:rPr>
        <w:t xml:space="preserve">      </w:t>
      </w:r>
    </w:p>
    <w:p w14:paraId="70874B0C" w14:textId="77777777" w:rsidR="00FE518D" w:rsidRDefault="00FE518D" w:rsidP="008F5F21">
      <w:pPr>
        <w:spacing w:line="240" w:lineRule="auto"/>
        <w:rPr>
          <w:sz w:val="24"/>
          <w:szCs w:val="24"/>
        </w:rPr>
      </w:pPr>
    </w:p>
    <w:p w14:paraId="3736DD32" w14:textId="77777777" w:rsidR="00FE518D" w:rsidRPr="009640B4" w:rsidRDefault="00FE518D" w:rsidP="009640B4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4ED0A38D" w14:textId="587916E9" w:rsidR="006C2AEA" w:rsidRPr="006C2AEA" w:rsidRDefault="00117E5C" w:rsidP="0013691D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bookmarkStart w:id="61" w:name="_Ref55335823"/>
      <w:bookmarkStart w:id="62" w:name="_Ref55336359"/>
      <w:bookmarkStart w:id="63" w:name="_Toc57314675"/>
      <w:bookmarkStart w:id="64" w:name="_Toc69728989"/>
      <w:bookmarkStart w:id="65" w:name="_Toc283804792"/>
      <w:bookmarkEnd w:id="60"/>
      <w:r>
        <w:rPr>
          <w:rFonts w:ascii="Times New Roman" w:hAnsi="Times New Roman"/>
          <w:sz w:val="24"/>
          <w:szCs w:val="24"/>
        </w:rPr>
        <w:lastRenderedPageBreak/>
        <w:t>Тендерное предложение</w:t>
      </w:r>
      <w:r w:rsidR="006C2AEA">
        <w:rPr>
          <w:rFonts w:ascii="Times New Roman" w:hAnsi="Times New Roman"/>
          <w:sz w:val="24"/>
          <w:szCs w:val="24"/>
        </w:rPr>
        <w:t xml:space="preserve"> </w:t>
      </w:r>
      <w:r w:rsidR="006C2AEA" w:rsidRPr="006C2AEA">
        <w:rPr>
          <w:rFonts w:ascii="Times New Roman" w:hAnsi="Times New Roman"/>
          <w:sz w:val="24"/>
          <w:szCs w:val="24"/>
        </w:rPr>
        <w:t xml:space="preserve">Участника (Приложение </w:t>
      </w:r>
      <w:r w:rsidR="006C2AEA">
        <w:rPr>
          <w:rFonts w:ascii="Times New Roman" w:hAnsi="Times New Roman"/>
          <w:sz w:val="24"/>
          <w:szCs w:val="24"/>
        </w:rPr>
        <w:t>2</w:t>
      </w:r>
      <w:r w:rsidR="006C2AEA" w:rsidRPr="006C2AEA">
        <w:rPr>
          <w:rFonts w:ascii="Times New Roman" w:hAnsi="Times New Roman"/>
          <w:sz w:val="24"/>
          <w:szCs w:val="24"/>
        </w:rPr>
        <w:t>)</w:t>
      </w:r>
      <w:bookmarkEnd w:id="61"/>
      <w:bookmarkEnd w:id="62"/>
      <w:bookmarkEnd w:id="63"/>
      <w:bookmarkEnd w:id="64"/>
      <w:bookmarkEnd w:id="65"/>
    </w:p>
    <w:p w14:paraId="351F30A4" w14:textId="77777777" w:rsidR="00DF6526" w:rsidRPr="00BA08E8" w:rsidRDefault="00DF6526" w:rsidP="00DF6526">
      <w:pPr>
        <w:widowControl w:val="0"/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bCs/>
          <w:color w:val="000000"/>
          <w:spacing w:val="36"/>
          <w:sz w:val="24"/>
          <w:szCs w:val="24"/>
        </w:rPr>
      </w:pPr>
      <w:r w:rsidRPr="00BA08E8">
        <w:rPr>
          <w:b/>
          <w:bCs/>
          <w:color w:val="000000"/>
          <w:spacing w:val="36"/>
          <w:sz w:val="24"/>
          <w:szCs w:val="24"/>
        </w:rPr>
        <w:t>начало формы</w:t>
      </w:r>
    </w:p>
    <w:p w14:paraId="0899C3F2" w14:textId="77777777" w:rsidR="00DF6526" w:rsidRPr="00BA08E8" w:rsidRDefault="00DF6526" w:rsidP="00DF6526">
      <w:pPr>
        <w:widowControl w:val="0"/>
        <w:spacing w:line="240" w:lineRule="auto"/>
        <w:ind w:firstLine="0"/>
        <w:jc w:val="left"/>
        <w:rPr>
          <w:sz w:val="24"/>
          <w:szCs w:val="24"/>
        </w:rPr>
      </w:pPr>
    </w:p>
    <w:p w14:paraId="0DFECF84" w14:textId="253AE2F0" w:rsidR="00DF6526" w:rsidRPr="00BA08E8" w:rsidRDefault="00DF6526" w:rsidP="00DF6526">
      <w:pPr>
        <w:widowControl w:val="0"/>
        <w:spacing w:line="240" w:lineRule="auto"/>
        <w:ind w:firstLine="0"/>
        <w:jc w:val="left"/>
        <w:rPr>
          <w:sz w:val="24"/>
          <w:szCs w:val="24"/>
        </w:rPr>
      </w:pPr>
      <w:bookmarkStart w:id="66" w:name="OLE_LINK2"/>
      <w:bookmarkStart w:id="67" w:name="OLE_LINK3"/>
      <w:r w:rsidRPr="00BA08E8">
        <w:rPr>
          <w:sz w:val="24"/>
          <w:szCs w:val="24"/>
        </w:rPr>
        <w:t xml:space="preserve">Приложение № </w:t>
      </w:r>
      <w:r w:rsidR="00F50086" w:rsidRPr="00F50086">
        <w:rPr>
          <w:sz w:val="24"/>
          <w:szCs w:val="24"/>
        </w:rPr>
        <w:t>2</w:t>
      </w:r>
      <w:r w:rsidRPr="00BA08E8">
        <w:rPr>
          <w:sz w:val="24"/>
          <w:szCs w:val="24"/>
        </w:rPr>
        <w:t xml:space="preserve"> к Заявке на участие в </w:t>
      </w:r>
      <w:r>
        <w:rPr>
          <w:sz w:val="24"/>
          <w:szCs w:val="24"/>
        </w:rPr>
        <w:t>Аккредитации</w:t>
      </w:r>
      <w:r w:rsidRPr="00BA08E8">
        <w:rPr>
          <w:sz w:val="24"/>
          <w:szCs w:val="24"/>
        </w:rPr>
        <w:br/>
        <w:t xml:space="preserve">от «____»_____________ </w:t>
      </w:r>
      <w:r w:rsidR="00EC7957" w:rsidRPr="00BA08E8">
        <w:rPr>
          <w:sz w:val="24"/>
          <w:szCs w:val="24"/>
        </w:rPr>
        <w:t>20</w:t>
      </w:r>
      <w:r w:rsidR="00EC7957" w:rsidRPr="00B02278">
        <w:rPr>
          <w:sz w:val="24"/>
          <w:szCs w:val="24"/>
        </w:rPr>
        <w:t>_</w:t>
      </w:r>
      <w:r w:rsidRPr="00BA08E8">
        <w:rPr>
          <w:sz w:val="24"/>
          <w:szCs w:val="24"/>
        </w:rPr>
        <w:t>__г. №__________</w:t>
      </w:r>
    </w:p>
    <w:p w14:paraId="036BC210" w14:textId="77777777" w:rsidR="00DF6526" w:rsidRPr="00BA08E8" w:rsidRDefault="00DF6526" w:rsidP="00DF6526">
      <w:pPr>
        <w:widowControl w:val="0"/>
        <w:spacing w:line="240" w:lineRule="auto"/>
        <w:rPr>
          <w:sz w:val="24"/>
          <w:szCs w:val="24"/>
        </w:rPr>
      </w:pPr>
    </w:p>
    <w:p w14:paraId="5800A1C0" w14:textId="5B18FBDC" w:rsidR="00DF6526" w:rsidRDefault="00F070CF" w:rsidP="00DF6526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Тендерное</w:t>
      </w:r>
      <w:r w:rsidRPr="00DF6526">
        <w:rPr>
          <w:b/>
          <w:sz w:val="24"/>
          <w:szCs w:val="24"/>
        </w:rPr>
        <w:t xml:space="preserve"> </w:t>
      </w:r>
      <w:r w:rsidR="00DF6526" w:rsidRPr="00DF6526">
        <w:rPr>
          <w:b/>
          <w:sz w:val="24"/>
          <w:szCs w:val="24"/>
        </w:rPr>
        <w:t xml:space="preserve">предложение стоимости услуг по оценке </w:t>
      </w:r>
      <w:r w:rsidR="00DF6526">
        <w:rPr>
          <w:b/>
          <w:sz w:val="24"/>
          <w:szCs w:val="24"/>
        </w:rPr>
        <w:br/>
      </w:r>
      <w:r w:rsidR="00DF6526" w:rsidRPr="00DF6526">
        <w:rPr>
          <w:b/>
          <w:sz w:val="24"/>
          <w:szCs w:val="24"/>
        </w:rPr>
        <w:t>объекта недвижимости и пакета акций</w:t>
      </w:r>
    </w:p>
    <w:p w14:paraId="2B4A1699" w14:textId="77777777" w:rsidR="00DF6526" w:rsidRDefault="00DF6526" w:rsidP="00DF6526">
      <w:pPr>
        <w:widowControl w:val="0"/>
        <w:spacing w:line="240" w:lineRule="auto"/>
        <w:rPr>
          <w:sz w:val="24"/>
          <w:szCs w:val="24"/>
        </w:rPr>
      </w:pPr>
    </w:p>
    <w:p w14:paraId="5451A8DF" w14:textId="77777777" w:rsidR="00DF6526" w:rsidRPr="00E81945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Изучив конкурсную документацию</w:t>
      </w:r>
      <w:r w:rsidRPr="00E81945">
        <w:rPr>
          <w:rFonts w:eastAsia="Arial Unicode MS"/>
          <w:sz w:val="24"/>
          <w:szCs w:val="24"/>
        </w:rPr>
        <w:t>, ___________________________________________</w:t>
      </w:r>
    </w:p>
    <w:p w14:paraId="5BC8632E" w14:textId="77777777" w:rsidR="00DF6526" w:rsidRPr="00E81945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 xml:space="preserve">______________________________________________________________ в лице </w:t>
      </w:r>
    </w:p>
    <w:p w14:paraId="3191B254" w14:textId="77777777" w:rsidR="00DF6526" w:rsidRPr="00893828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18"/>
          <w:szCs w:val="24"/>
        </w:rPr>
      </w:pPr>
      <w:r w:rsidRPr="00893828">
        <w:rPr>
          <w:rFonts w:eastAsia="Arial Unicode MS"/>
          <w:i/>
          <w:iCs/>
          <w:sz w:val="18"/>
          <w:szCs w:val="24"/>
        </w:rPr>
        <w:t>(полное наименование, юридический адрес Участника закупки)</w:t>
      </w:r>
    </w:p>
    <w:p w14:paraId="3D731975" w14:textId="77777777" w:rsidR="00DF6526" w:rsidRPr="00E81945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>____________________________________________________________________</w:t>
      </w:r>
    </w:p>
    <w:p w14:paraId="03A46849" w14:textId="77777777" w:rsidR="00DF6526" w:rsidRPr="00893828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i/>
          <w:iCs/>
          <w:sz w:val="18"/>
          <w:szCs w:val="24"/>
        </w:rPr>
      </w:pPr>
      <w:r w:rsidRPr="00893828">
        <w:rPr>
          <w:rFonts w:eastAsia="Arial Unicode MS"/>
          <w:i/>
          <w:iCs/>
          <w:sz w:val="18"/>
          <w:szCs w:val="24"/>
        </w:rPr>
        <w:t>(наименование должности руководителя и его Ф.И.О.)</w:t>
      </w:r>
    </w:p>
    <w:p w14:paraId="554176A2" w14:textId="77777777" w:rsidR="00DF6526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 xml:space="preserve">предлагает выполнить полный комплекс работ, услуг по предмету </w:t>
      </w:r>
      <w:r w:rsidR="00AF6424">
        <w:rPr>
          <w:rFonts w:eastAsia="Arial Unicode MS"/>
          <w:sz w:val="24"/>
          <w:szCs w:val="24"/>
        </w:rPr>
        <w:t>оценки</w:t>
      </w:r>
      <w:r w:rsidR="005B2CC8">
        <w:rPr>
          <w:rFonts w:eastAsia="Arial Unicode MS"/>
          <w:sz w:val="24"/>
          <w:szCs w:val="24"/>
        </w:rPr>
        <w:t>:</w:t>
      </w:r>
    </w:p>
    <w:p w14:paraId="4B7114F2" w14:textId="77777777" w:rsidR="00DF6526" w:rsidRPr="00DF6526" w:rsidRDefault="00DF6526" w:rsidP="0013691D">
      <w:pPr>
        <w:pStyle w:val="aff6"/>
        <w:widowControl w:val="0"/>
        <w:numPr>
          <w:ilvl w:val="0"/>
          <w:numId w:val="31"/>
        </w:numPr>
        <w:tabs>
          <w:tab w:val="clear" w:pos="1197"/>
          <w:tab w:val="num" w:pos="540"/>
        </w:tabs>
        <w:snapToGrid w:val="0"/>
        <w:spacing w:after="100" w:line="240" w:lineRule="auto"/>
        <w:ind w:left="540" w:hanging="540"/>
        <w:jc w:val="both"/>
        <w:rPr>
          <w:rFonts w:eastAsia="Arial Unicode MS"/>
          <w:szCs w:val="24"/>
          <w:lang w:eastAsia="ru-RU"/>
        </w:rPr>
      </w:pPr>
      <w:r w:rsidRPr="00B52F0C">
        <w:rPr>
          <w:b/>
          <w:szCs w:val="24"/>
        </w:rPr>
        <w:t>Объект недвижимости, расположенный в крупном городе РФ, площадью 15 тыс.</w:t>
      </w:r>
      <w:r w:rsidR="001B0F5E">
        <w:rPr>
          <w:b/>
          <w:szCs w:val="24"/>
        </w:rPr>
        <w:t xml:space="preserve"> </w:t>
      </w:r>
      <w:r w:rsidRPr="00B52F0C">
        <w:rPr>
          <w:b/>
          <w:szCs w:val="24"/>
        </w:rPr>
        <w:t>кв.</w:t>
      </w:r>
      <w:r w:rsidR="001B0F5E">
        <w:rPr>
          <w:b/>
          <w:szCs w:val="24"/>
        </w:rPr>
        <w:t> </w:t>
      </w:r>
      <w:r w:rsidRPr="00B52F0C">
        <w:rPr>
          <w:b/>
          <w:szCs w:val="24"/>
        </w:rPr>
        <w:t>м, используемый под торгово-офисные цели</w:t>
      </w:r>
      <w:r w:rsidR="006E13D7">
        <w:rPr>
          <w:b/>
          <w:szCs w:val="24"/>
        </w:rPr>
        <w:t>.</w:t>
      </w:r>
      <w:r w:rsidR="006E13D7" w:rsidRPr="006E13D7">
        <w:rPr>
          <w:b/>
          <w:szCs w:val="24"/>
        </w:rPr>
        <w:t xml:space="preserve"> </w:t>
      </w:r>
      <w:r w:rsidR="006E13D7">
        <w:rPr>
          <w:b/>
          <w:szCs w:val="24"/>
        </w:rPr>
        <w:t>Оценка выполняется на последнюю отчетную дату для целей купли-продажи</w:t>
      </w:r>
    </w:p>
    <w:p w14:paraId="4C3D5790" w14:textId="77777777" w:rsidR="00DF6526" w:rsidRPr="00893828" w:rsidRDefault="0013691D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2"/>
          <w:szCs w:val="24"/>
        </w:rPr>
      </w:pPr>
      <w:r>
        <w:rPr>
          <w:rFonts w:eastAsia="Arial Unicode MS"/>
          <w:sz w:val="24"/>
          <w:szCs w:val="24"/>
        </w:rPr>
        <w:t xml:space="preserve">за </w:t>
      </w:r>
      <w:r w:rsidR="00DF6526" w:rsidRPr="00E81945">
        <w:rPr>
          <w:rFonts w:eastAsia="Arial Unicode MS"/>
          <w:sz w:val="24"/>
          <w:szCs w:val="24"/>
        </w:rPr>
        <w:t>______________(_______________</w:t>
      </w:r>
      <w:r w:rsidR="00B52F0C">
        <w:rPr>
          <w:rFonts w:eastAsia="Arial Unicode MS"/>
          <w:sz w:val="24"/>
          <w:szCs w:val="24"/>
        </w:rPr>
        <w:t>___</w:t>
      </w:r>
      <w:r w:rsidR="00DF6526" w:rsidRPr="00E81945">
        <w:rPr>
          <w:rFonts w:eastAsia="Arial Unicode MS"/>
          <w:sz w:val="24"/>
          <w:szCs w:val="24"/>
        </w:rPr>
        <w:t>_____) руб., с учетом всех налогов, пошлин и</w:t>
      </w:r>
      <w:r w:rsidR="00DF6526" w:rsidRPr="00E81945">
        <w:rPr>
          <w:rFonts w:eastAsia="Arial Unicode MS"/>
          <w:i/>
          <w:iCs/>
          <w:sz w:val="24"/>
          <w:szCs w:val="24"/>
        </w:rPr>
        <w:t xml:space="preserve"> </w:t>
      </w:r>
      <w:r w:rsidR="00B52F0C" w:rsidRPr="00893828">
        <w:rPr>
          <w:rFonts w:eastAsia="Arial Unicode MS"/>
          <w:i/>
          <w:iCs/>
          <w:sz w:val="22"/>
          <w:szCs w:val="24"/>
        </w:rPr>
        <w:tab/>
      </w:r>
      <w:r w:rsidRPr="00893828">
        <w:rPr>
          <w:rFonts w:eastAsia="Arial Unicode MS"/>
          <w:i/>
          <w:iCs/>
          <w:sz w:val="22"/>
          <w:szCs w:val="24"/>
        </w:rPr>
        <w:tab/>
      </w:r>
      <w:r w:rsidR="00DF6526" w:rsidRPr="00893828">
        <w:rPr>
          <w:rFonts w:eastAsia="Arial Unicode MS"/>
          <w:i/>
          <w:iCs/>
          <w:sz w:val="18"/>
          <w:szCs w:val="20"/>
        </w:rPr>
        <w:t>(сумма цифр</w:t>
      </w:r>
      <w:r w:rsidRPr="00893828">
        <w:rPr>
          <w:rFonts w:eastAsia="Arial Unicode MS"/>
          <w:i/>
          <w:iCs/>
          <w:sz w:val="18"/>
          <w:szCs w:val="20"/>
        </w:rPr>
        <w:t>ами</w:t>
      </w:r>
      <w:r w:rsidR="00DF6526" w:rsidRPr="00893828">
        <w:rPr>
          <w:rFonts w:eastAsia="Arial Unicode MS"/>
          <w:i/>
          <w:iCs/>
          <w:sz w:val="18"/>
          <w:szCs w:val="20"/>
        </w:rPr>
        <w:t>)             (сумма прописью)</w:t>
      </w:r>
    </w:p>
    <w:p w14:paraId="68550C5F" w14:textId="77777777" w:rsidR="00DF6526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 xml:space="preserve">сборов, в т. ч. НДС___________руб. (либо НДС не </w:t>
      </w:r>
      <w:r w:rsidR="00B52F0C" w:rsidRPr="00E81945">
        <w:rPr>
          <w:rFonts w:eastAsia="Arial Unicode MS"/>
          <w:sz w:val="24"/>
          <w:szCs w:val="24"/>
        </w:rPr>
        <w:t>облагается).</w:t>
      </w:r>
    </w:p>
    <w:p w14:paraId="21C88948" w14:textId="77777777" w:rsidR="00B52F0C" w:rsidRDefault="00B52F0C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</w:p>
    <w:p w14:paraId="254750CC" w14:textId="77777777" w:rsidR="00B52F0C" w:rsidRPr="0013691D" w:rsidRDefault="00BF7020" w:rsidP="0013691D">
      <w:pPr>
        <w:pStyle w:val="aff6"/>
        <w:widowControl w:val="0"/>
        <w:numPr>
          <w:ilvl w:val="0"/>
          <w:numId w:val="31"/>
        </w:numPr>
        <w:tabs>
          <w:tab w:val="clear" w:pos="1197"/>
          <w:tab w:val="num" w:pos="0"/>
          <w:tab w:val="num" w:pos="540"/>
        </w:tabs>
        <w:snapToGrid w:val="0"/>
        <w:spacing w:after="100" w:line="240" w:lineRule="auto"/>
        <w:ind w:left="540" w:hanging="540"/>
        <w:jc w:val="both"/>
        <w:rPr>
          <w:b/>
          <w:szCs w:val="24"/>
        </w:rPr>
      </w:pPr>
      <w:r w:rsidRPr="00BF7020">
        <w:rPr>
          <w:b/>
          <w:szCs w:val="24"/>
        </w:rPr>
        <w:t xml:space="preserve">ХХ% пакет акций Общества, имеющего холдинговую структуру включающее 40 дочерних и зависимых компаний. Общество содержит 3 бизнес-единицы и ведет бизнес в области </w:t>
      </w:r>
      <w:r w:rsidR="00AF6424">
        <w:rPr>
          <w:b/>
          <w:szCs w:val="24"/>
        </w:rPr>
        <w:t>высокотехнологичного производства</w:t>
      </w:r>
      <w:r w:rsidRPr="00BF7020">
        <w:rPr>
          <w:b/>
          <w:szCs w:val="24"/>
        </w:rPr>
        <w:t xml:space="preserve">. Годовая выручка от реализации товаров и услуг – более </w:t>
      </w:r>
      <w:r w:rsidR="00AF6424">
        <w:rPr>
          <w:b/>
          <w:szCs w:val="24"/>
        </w:rPr>
        <w:t>3</w:t>
      </w:r>
      <w:r w:rsidRPr="00BF7020">
        <w:rPr>
          <w:b/>
          <w:szCs w:val="24"/>
        </w:rPr>
        <w:t xml:space="preserve">5 млрд. руб., Валюта баланса – 40 млрд. руб. Численность сотрудников – </w:t>
      </w:r>
      <w:r w:rsidR="000664E7">
        <w:rPr>
          <w:b/>
          <w:szCs w:val="24"/>
        </w:rPr>
        <w:t>7</w:t>
      </w:r>
      <w:r w:rsidRPr="00BF7020">
        <w:rPr>
          <w:b/>
          <w:szCs w:val="24"/>
        </w:rPr>
        <w:t>00 чел. На балансе общества содержится значительное количество движимого и недвижимого имущества и нематериальные активы</w:t>
      </w:r>
      <w:r w:rsidR="006E13D7">
        <w:rPr>
          <w:b/>
          <w:szCs w:val="24"/>
        </w:rPr>
        <w:t>. Оценка выполняется на последнюю отчетную дату для управленческих целей</w:t>
      </w:r>
    </w:p>
    <w:p w14:paraId="3BF35A15" w14:textId="77777777" w:rsidR="00B52F0C" w:rsidRPr="00893828" w:rsidRDefault="0013691D" w:rsidP="00B52F0C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2"/>
          <w:szCs w:val="24"/>
        </w:rPr>
      </w:pPr>
      <w:r>
        <w:rPr>
          <w:rFonts w:eastAsia="Arial Unicode MS"/>
          <w:sz w:val="24"/>
          <w:szCs w:val="24"/>
        </w:rPr>
        <w:t xml:space="preserve">за </w:t>
      </w:r>
      <w:r w:rsidR="00B52F0C" w:rsidRPr="00E81945">
        <w:rPr>
          <w:rFonts w:eastAsia="Arial Unicode MS"/>
          <w:sz w:val="24"/>
          <w:szCs w:val="24"/>
        </w:rPr>
        <w:t>______________(______________</w:t>
      </w:r>
      <w:r w:rsidR="00B52F0C">
        <w:rPr>
          <w:rFonts w:eastAsia="Arial Unicode MS"/>
          <w:sz w:val="24"/>
          <w:szCs w:val="24"/>
        </w:rPr>
        <w:t>___</w:t>
      </w:r>
      <w:r w:rsidR="00B52F0C" w:rsidRPr="00E81945">
        <w:rPr>
          <w:rFonts w:eastAsia="Arial Unicode MS"/>
          <w:sz w:val="24"/>
          <w:szCs w:val="24"/>
        </w:rPr>
        <w:t>_____) руб., с учетом всех налогов, пошлин и</w:t>
      </w:r>
      <w:r w:rsidR="00B52F0C" w:rsidRPr="00E81945">
        <w:rPr>
          <w:rFonts w:eastAsia="Arial Unicode MS"/>
          <w:i/>
          <w:iCs/>
          <w:sz w:val="24"/>
          <w:szCs w:val="24"/>
        </w:rPr>
        <w:t xml:space="preserve"> </w:t>
      </w:r>
      <w:r w:rsidR="00B52F0C" w:rsidRPr="00893828">
        <w:rPr>
          <w:rFonts w:eastAsia="Arial Unicode MS"/>
          <w:i/>
          <w:iCs/>
          <w:sz w:val="22"/>
          <w:szCs w:val="24"/>
        </w:rPr>
        <w:tab/>
      </w:r>
      <w:r w:rsidRPr="00893828">
        <w:rPr>
          <w:rFonts w:eastAsia="Arial Unicode MS"/>
          <w:i/>
          <w:iCs/>
          <w:sz w:val="22"/>
          <w:szCs w:val="24"/>
        </w:rPr>
        <w:tab/>
      </w:r>
      <w:r w:rsidR="00B52F0C" w:rsidRPr="00893828">
        <w:rPr>
          <w:rFonts w:eastAsia="Arial Unicode MS"/>
          <w:i/>
          <w:iCs/>
          <w:sz w:val="18"/>
          <w:szCs w:val="20"/>
        </w:rPr>
        <w:t>(сумма цифр</w:t>
      </w:r>
      <w:r w:rsidRPr="00893828">
        <w:rPr>
          <w:rFonts w:eastAsia="Arial Unicode MS"/>
          <w:i/>
          <w:iCs/>
          <w:sz w:val="18"/>
          <w:szCs w:val="20"/>
        </w:rPr>
        <w:t>ами</w:t>
      </w:r>
      <w:r w:rsidR="00B52F0C" w:rsidRPr="00893828">
        <w:rPr>
          <w:rFonts w:eastAsia="Arial Unicode MS"/>
          <w:i/>
          <w:iCs/>
          <w:sz w:val="18"/>
          <w:szCs w:val="20"/>
        </w:rPr>
        <w:t>)             (сумма прописью)</w:t>
      </w:r>
    </w:p>
    <w:p w14:paraId="01D3A569" w14:textId="77777777" w:rsidR="00B52F0C" w:rsidRDefault="00B52F0C" w:rsidP="00B52F0C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>сборов, в т. ч. НДС___________руб. (либо НДС не облагается).</w:t>
      </w:r>
    </w:p>
    <w:p w14:paraId="2F7D4F17" w14:textId="77777777" w:rsidR="00B52F0C" w:rsidRDefault="00B52F0C" w:rsidP="00B52F0C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</w:p>
    <w:bookmarkEnd w:id="66"/>
    <w:bookmarkEnd w:id="67"/>
    <w:p w14:paraId="754FE3B2" w14:textId="77777777" w:rsidR="00DF6526" w:rsidRPr="00921712" w:rsidRDefault="00921712" w:rsidP="00DF6526">
      <w:pPr>
        <w:pStyle w:val="aff1"/>
        <w:rPr>
          <w:b/>
          <w:i/>
          <w:iCs/>
          <w:sz w:val="24"/>
        </w:rPr>
      </w:pPr>
      <w:r w:rsidRPr="00921712">
        <w:rPr>
          <w:iCs/>
          <w:sz w:val="24"/>
        </w:rPr>
        <w:t xml:space="preserve">[ </w:t>
      </w:r>
      <w:r w:rsidR="00DF6526" w:rsidRPr="00B52F0C">
        <w:rPr>
          <w:b/>
          <w:i/>
          <w:iCs/>
          <w:sz w:val="24"/>
        </w:rPr>
        <w:t xml:space="preserve">Ниже Участник в свободной форме приводит свои комментарии или уточняет свои </w:t>
      </w:r>
      <w:r w:rsidR="00B52F0C">
        <w:rPr>
          <w:b/>
          <w:i/>
          <w:iCs/>
          <w:sz w:val="24"/>
        </w:rPr>
        <w:t>условия по</w:t>
      </w:r>
      <w:r w:rsidR="00DF6526" w:rsidRPr="00B52F0C">
        <w:rPr>
          <w:b/>
          <w:i/>
          <w:iCs/>
          <w:sz w:val="24"/>
        </w:rPr>
        <w:t xml:space="preserve"> данному </w:t>
      </w:r>
      <w:r w:rsidR="00B52F0C" w:rsidRPr="00B52F0C">
        <w:rPr>
          <w:b/>
          <w:i/>
          <w:iCs/>
          <w:sz w:val="24"/>
        </w:rPr>
        <w:t>предложению</w:t>
      </w:r>
      <w:r w:rsidR="00DF6526" w:rsidRPr="00B52F0C">
        <w:rPr>
          <w:b/>
          <w:i/>
          <w:iCs/>
          <w:sz w:val="24"/>
        </w:rPr>
        <w:t>.</w:t>
      </w:r>
      <w:r w:rsidRPr="00921712">
        <w:rPr>
          <w:b/>
          <w:iCs/>
          <w:sz w:val="24"/>
        </w:rPr>
        <w:t xml:space="preserve"> </w:t>
      </w:r>
      <w:r w:rsidRPr="00921712">
        <w:rPr>
          <w:iCs/>
          <w:sz w:val="24"/>
        </w:rPr>
        <w:t>]</w:t>
      </w:r>
    </w:p>
    <w:p w14:paraId="14DF194E" w14:textId="77777777" w:rsidR="00DF6526" w:rsidRPr="00BA08E8" w:rsidRDefault="00DF6526" w:rsidP="00DF6526">
      <w:pPr>
        <w:pStyle w:val="aff1"/>
        <w:rPr>
          <w:b/>
          <w:iCs/>
          <w:sz w:val="24"/>
        </w:rPr>
      </w:pPr>
    </w:p>
    <w:p w14:paraId="4DDA7FB4" w14:textId="77777777" w:rsidR="00DF6526" w:rsidRPr="00BA08E8" w:rsidRDefault="00DF6526" w:rsidP="00DF6526">
      <w:pPr>
        <w:widowControl w:val="0"/>
        <w:spacing w:line="240" w:lineRule="auto"/>
        <w:rPr>
          <w:sz w:val="24"/>
          <w:szCs w:val="24"/>
        </w:rPr>
      </w:pPr>
      <w:r w:rsidRPr="00BA08E8">
        <w:rPr>
          <w:iCs/>
          <w:sz w:val="24"/>
          <w:szCs w:val="24"/>
        </w:rPr>
        <w:t xml:space="preserve"> </w:t>
      </w:r>
      <w:r w:rsidRPr="00BA08E8">
        <w:rPr>
          <w:sz w:val="24"/>
          <w:szCs w:val="24"/>
        </w:rPr>
        <w:t>____________________________________</w:t>
      </w:r>
    </w:p>
    <w:p w14:paraId="52620956" w14:textId="77777777" w:rsidR="00DF6526" w:rsidRPr="00BA08E8" w:rsidRDefault="00DF6526" w:rsidP="00DF6526">
      <w:pPr>
        <w:widowControl w:val="0"/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160D0621" w14:textId="77777777" w:rsidR="00DF6526" w:rsidRPr="00BA08E8" w:rsidRDefault="00DF6526" w:rsidP="00DF6526">
      <w:pPr>
        <w:widowControl w:val="0"/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0CB0EA52" w14:textId="77777777" w:rsidR="00DF6526" w:rsidRPr="00436154" w:rsidRDefault="00DF6526" w:rsidP="00DF6526">
      <w:pPr>
        <w:widowControl w:val="0"/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7A1A0674" w14:textId="77777777" w:rsidR="00C40088" w:rsidRPr="00436154" w:rsidRDefault="00C40088" w:rsidP="00DF6526">
      <w:pPr>
        <w:widowControl w:val="0"/>
        <w:spacing w:line="240" w:lineRule="auto"/>
        <w:ind w:right="3684"/>
        <w:jc w:val="center"/>
        <w:rPr>
          <w:sz w:val="24"/>
          <w:szCs w:val="24"/>
          <w:vertAlign w:val="superscript"/>
        </w:rPr>
      </w:pPr>
    </w:p>
    <w:p w14:paraId="537698F5" w14:textId="77777777" w:rsidR="00DF6526" w:rsidRPr="00BA08E8" w:rsidRDefault="00DF6526" w:rsidP="00DF6526">
      <w:pPr>
        <w:widowControl w:val="0"/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bCs/>
          <w:color w:val="000000"/>
          <w:spacing w:val="36"/>
          <w:sz w:val="24"/>
          <w:szCs w:val="24"/>
        </w:rPr>
      </w:pPr>
      <w:r w:rsidRPr="00BA08E8">
        <w:rPr>
          <w:b/>
          <w:bCs/>
          <w:color w:val="000000"/>
          <w:spacing w:val="36"/>
          <w:sz w:val="24"/>
          <w:szCs w:val="24"/>
        </w:rPr>
        <w:t>конец формы</w:t>
      </w:r>
    </w:p>
    <w:p w14:paraId="07D6E2EC" w14:textId="77777777" w:rsidR="006C2AEA" w:rsidRDefault="006C2AEA" w:rsidP="006C2AEA">
      <w:p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bookmarkStart w:id="68" w:name="_Toc103592980"/>
      <w:bookmarkStart w:id="69" w:name="_Toc103592982"/>
      <w:bookmarkStart w:id="70" w:name="_Toc103592984"/>
      <w:bookmarkStart w:id="71" w:name="_Toc103592988"/>
      <w:bookmarkStart w:id="72" w:name="_Toc103592993"/>
      <w:bookmarkStart w:id="73" w:name="_Toc103593005"/>
      <w:bookmarkStart w:id="74" w:name="_Toc103593017"/>
      <w:bookmarkStart w:id="75" w:name="_Toc103593029"/>
      <w:bookmarkStart w:id="76" w:name="_Toc103593053"/>
      <w:bookmarkStart w:id="77" w:name="_Toc103593058"/>
      <w:bookmarkStart w:id="78" w:name="_Toc103593060"/>
      <w:bookmarkStart w:id="79" w:name="_Toc103593070"/>
      <w:bookmarkStart w:id="80" w:name="_Toc103593094"/>
      <w:bookmarkStart w:id="81" w:name="_Toc103593106"/>
      <w:bookmarkStart w:id="82" w:name="_Toc103593118"/>
      <w:bookmarkStart w:id="83" w:name="_Toc103593130"/>
      <w:bookmarkStart w:id="84" w:name="_Toc103593156"/>
      <w:bookmarkStart w:id="85" w:name="_Toc103593158"/>
      <w:bookmarkStart w:id="86" w:name="_Toc103593159"/>
      <w:bookmarkStart w:id="87" w:name="_Toc103593162"/>
      <w:bookmarkStart w:id="88" w:name="_Toc103593164"/>
      <w:bookmarkStart w:id="89" w:name="_Toc103593166"/>
      <w:bookmarkStart w:id="90" w:name="_Toc103593169"/>
      <w:bookmarkStart w:id="91" w:name="_Toc103593178"/>
      <w:bookmarkStart w:id="92" w:name="_Toc103593186"/>
      <w:bookmarkStart w:id="93" w:name="_Toc103593194"/>
      <w:bookmarkStart w:id="94" w:name="_Toc103593225"/>
      <w:bookmarkStart w:id="95" w:name="_Toc103593230"/>
      <w:bookmarkStart w:id="96" w:name="_Toc103593232"/>
      <w:bookmarkStart w:id="97" w:name="_Toc103593239"/>
      <w:bookmarkStart w:id="98" w:name="_Toc103593240"/>
      <w:bookmarkStart w:id="99" w:name="_Toc103593243"/>
      <w:bookmarkStart w:id="100" w:name="_Toc103593245"/>
      <w:bookmarkStart w:id="101" w:name="_Toc103593246"/>
      <w:bookmarkStart w:id="102" w:name="_Toc103593248"/>
      <w:bookmarkStart w:id="103" w:name="_Toc103593249"/>
      <w:bookmarkStart w:id="104" w:name="_Toc103593262"/>
      <w:bookmarkStart w:id="105" w:name="_Toc103593291"/>
      <w:bookmarkStart w:id="106" w:name="_Toc103593335"/>
      <w:bookmarkStart w:id="107" w:name="_Toc103593339"/>
      <w:bookmarkStart w:id="108" w:name="_Toc103593342"/>
      <w:bookmarkStart w:id="109" w:name="_Toc103593350"/>
      <w:bookmarkStart w:id="110" w:name="_Toc103593351"/>
      <w:bookmarkStart w:id="111" w:name="_Toc103593352"/>
      <w:bookmarkStart w:id="112" w:name="_Toc103593353"/>
      <w:bookmarkStart w:id="113" w:name="_Toc103593354"/>
      <w:bookmarkStart w:id="114" w:name="_Toc103593355"/>
      <w:bookmarkStart w:id="115" w:name="_Toc103593356"/>
      <w:bookmarkStart w:id="116" w:name="_Toc103593357"/>
      <w:bookmarkStart w:id="117" w:name="_Toc103593358"/>
      <w:bookmarkStart w:id="118" w:name="_Toc103593359"/>
      <w:bookmarkStart w:id="119" w:name="_Toc103593360"/>
      <w:bookmarkStart w:id="120" w:name="_Toc103593361"/>
      <w:bookmarkStart w:id="121" w:name="_Toc103593362"/>
      <w:bookmarkStart w:id="122" w:name="_Toc103593363"/>
      <w:bookmarkStart w:id="123" w:name="_Toc103593364"/>
      <w:bookmarkStart w:id="124" w:name="_Toc103593367"/>
      <w:bookmarkStart w:id="125" w:name="_Toc103593369"/>
      <w:bookmarkStart w:id="126" w:name="_Toc103593370"/>
      <w:bookmarkStart w:id="127" w:name="_Toc103593371"/>
      <w:bookmarkStart w:id="128" w:name="_Toc103593374"/>
      <w:bookmarkStart w:id="129" w:name="_Toc103593418"/>
      <w:bookmarkStart w:id="130" w:name="_Toc103593431"/>
      <w:bookmarkStart w:id="131" w:name="_Toc103593469"/>
      <w:bookmarkStart w:id="132" w:name="_Toc103593472"/>
      <w:bookmarkStart w:id="133" w:name="_Toc103593479"/>
      <w:bookmarkStart w:id="134" w:name="_Toc103593480"/>
      <w:bookmarkStart w:id="135" w:name="_Toc103593481"/>
      <w:bookmarkStart w:id="136" w:name="_Toc103593482"/>
      <w:bookmarkStart w:id="137" w:name="_Toc103593483"/>
      <w:bookmarkStart w:id="138" w:name="_Hlt22846931"/>
      <w:bookmarkStart w:id="139" w:name="_Toc103593484"/>
      <w:bookmarkStart w:id="140" w:name="_Toc103593488"/>
      <w:bookmarkStart w:id="141" w:name="_Toc103593490"/>
      <w:bookmarkStart w:id="142" w:name="_Toc103593492"/>
      <w:bookmarkStart w:id="143" w:name="_Toc103593494"/>
      <w:bookmarkStart w:id="144" w:name="_Toc103593501"/>
      <w:bookmarkStart w:id="145" w:name="_Toc103593507"/>
      <w:bookmarkStart w:id="146" w:name="_Toc103593513"/>
      <w:bookmarkStart w:id="147" w:name="_Toc103593530"/>
      <w:bookmarkStart w:id="148" w:name="_Toc103593535"/>
      <w:bookmarkStart w:id="149" w:name="_Toc103593537"/>
      <w:bookmarkStart w:id="150" w:name="_Toc103593543"/>
      <w:bookmarkStart w:id="151" w:name="_Toc103593546"/>
      <w:bookmarkStart w:id="152" w:name="_Toc103593548"/>
      <w:bookmarkStart w:id="153" w:name="_Toc103593550"/>
      <w:bookmarkStart w:id="154" w:name="_Toc103593552"/>
      <w:bookmarkStart w:id="155" w:name="_Toc103593561"/>
      <w:bookmarkStart w:id="156" w:name="_Toc103593567"/>
      <w:bookmarkStart w:id="157" w:name="_Toc103593573"/>
      <w:bookmarkStart w:id="158" w:name="_Toc103593592"/>
      <w:bookmarkStart w:id="159" w:name="_Toc103593598"/>
      <w:bookmarkStart w:id="160" w:name="_Toc103593604"/>
      <w:bookmarkStart w:id="161" w:name="_Toc103593616"/>
      <w:bookmarkStart w:id="162" w:name="_Toc103593621"/>
      <w:bookmarkStart w:id="163" w:name="_Toc103593633"/>
      <w:bookmarkStart w:id="164" w:name="_Toc103593635"/>
      <w:bookmarkStart w:id="165" w:name="_Toc103593640"/>
      <w:bookmarkStart w:id="166" w:name="_Toc103593642"/>
      <w:bookmarkStart w:id="167" w:name="_Toc103593644"/>
      <w:bookmarkStart w:id="168" w:name="_Toc103593646"/>
      <w:bookmarkStart w:id="169" w:name="_Toc103593656"/>
      <w:bookmarkStart w:id="170" w:name="_Toc103593664"/>
      <w:bookmarkStart w:id="171" w:name="_Toc103593672"/>
      <w:bookmarkStart w:id="172" w:name="_Toc103593688"/>
      <w:bookmarkStart w:id="173" w:name="_Toc103593690"/>
      <w:bookmarkStart w:id="174" w:name="_Toc103593693"/>
      <w:bookmarkStart w:id="175" w:name="_Toc103593695"/>
      <w:bookmarkStart w:id="176" w:name="_Toc103593700"/>
      <w:bookmarkStart w:id="177" w:name="_Toc99446758"/>
      <w:bookmarkStart w:id="178" w:name="_Toc99959849"/>
      <w:bookmarkStart w:id="179" w:name="_Toc99446761"/>
      <w:bookmarkStart w:id="180" w:name="_Toc99959852"/>
      <w:bookmarkStart w:id="181" w:name="_Toc99446763"/>
      <w:bookmarkStart w:id="182" w:name="_Toc99959854"/>
      <w:bookmarkStart w:id="183" w:name="_Toc99446765"/>
      <w:bookmarkStart w:id="184" w:name="_Toc99959856"/>
      <w:bookmarkStart w:id="185" w:name="_Toc99446772"/>
      <w:bookmarkStart w:id="186" w:name="_Toc99959863"/>
      <w:bookmarkStart w:id="187" w:name="_Toc100030326"/>
      <w:bookmarkStart w:id="188" w:name="_Toc99446778"/>
      <w:bookmarkStart w:id="189" w:name="_Toc99959869"/>
      <w:bookmarkStart w:id="190" w:name="_Toc100030332"/>
      <w:bookmarkStart w:id="191" w:name="_Toc99446784"/>
      <w:bookmarkStart w:id="192" w:name="_Toc99959875"/>
      <w:bookmarkStart w:id="193" w:name="_Toc100030338"/>
      <w:bookmarkStart w:id="194" w:name="_Toc99446790"/>
      <w:bookmarkStart w:id="195" w:name="_Toc99959881"/>
      <w:bookmarkStart w:id="196" w:name="_Toc100030344"/>
      <w:bookmarkStart w:id="197" w:name="_Toc99446806"/>
      <w:bookmarkStart w:id="198" w:name="_Toc99959897"/>
      <w:bookmarkStart w:id="199" w:name="_Toc100030360"/>
      <w:bookmarkStart w:id="200" w:name="_Toc99446811"/>
      <w:bookmarkStart w:id="201" w:name="_Toc99959902"/>
      <w:bookmarkStart w:id="202" w:name="_Toc100030365"/>
      <w:bookmarkStart w:id="203" w:name="_Toc99446821"/>
      <w:bookmarkStart w:id="204" w:name="_Toc99959912"/>
      <w:bookmarkStart w:id="205" w:name="_Toc100030375"/>
      <w:bookmarkStart w:id="206" w:name="_Toc99446822"/>
      <w:bookmarkStart w:id="207" w:name="_Toc99959913"/>
      <w:bookmarkStart w:id="208" w:name="_Toc100030376"/>
      <w:bookmarkStart w:id="209" w:name="_Toc99446825"/>
      <w:bookmarkStart w:id="210" w:name="_Toc99959916"/>
      <w:bookmarkStart w:id="211" w:name="_Toc100030379"/>
      <w:bookmarkStart w:id="212" w:name="_Toc99446827"/>
      <w:bookmarkStart w:id="213" w:name="_Toc99959918"/>
      <w:bookmarkStart w:id="214" w:name="_Toc100030381"/>
      <w:bookmarkStart w:id="215" w:name="_Toc99446829"/>
      <w:bookmarkStart w:id="216" w:name="_Toc99959920"/>
      <w:bookmarkStart w:id="217" w:name="_Toc100030383"/>
      <w:bookmarkStart w:id="218" w:name="_Toc99446831"/>
      <w:bookmarkStart w:id="219" w:name="_Toc99959922"/>
      <w:bookmarkStart w:id="220" w:name="_Toc100030385"/>
      <w:bookmarkStart w:id="221" w:name="_Toc99446837"/>
      <w:bookmarkStart w:id="222" w:name="_Toc99959928"/>
      <w:bookmarkStart w:id="223" w:name="_Toc100030391"/>
      <w:bookmarkStart w:id="224" w:name="_Toc99446843"/>
      <w:bookmarkStart w:id="225" w:name="_Toc99959934"/>
      <w:bookmarkStart w:id="226" w:name="_Toc100030397"/>
      <w:bookmarkStart w:id="227" w:name="_Toc99446849"/>
      <w:bookmarkStart w:id="228" w:name="_Toc99959940"/>
      <w:bookmarkStart w:id="229" w:name="_Toc100030403"/>
      <w:bookmarkStart w:id="230" w:name="_Toc99446855"/>
      <w:bookmarkStart w:id="231" w:name="_Toc99959946"/>
      <w:bookmarkStart w:id="232" w:name="_Toc100030409"/>
      <w:bookmarkStart w:id="233" w:name="_Toc99446871"/>
      <w:bookmarkStart w:id="234" w:name="_Toc99959962"/>
      <w:bookmarkStart w:id="235" w:name="_Toc100030425"/>
      <w:bookmarkStart w:id="236" w:name="_Toc99446876"/>
      <w:bookmarkStart w:id="237" w:name="_Toc99959967"/>
      <w:bookmarkStart w:id="238" w:name="_Toc100030430"/>
      <w:bookmarkStart w:id="239" w:name="_Toc99446878"/>
      <w:bookmarkStart w:id="240" w:name="_Toc99959969"/>
      <w:bookmarkStart w:id="241" w:name="_Toc100030432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59CC2B22" w14:textId="77777777" w:rsidR="00E33241" w:rsidRPr="006C2AEA" w:rsidRDefault="00E33241" w:rsidP="00E33241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 w:rsidRPr="006C2AEA">
        <w:rPr>
          <w:rFonts w:ascii="Times New Roman" w:hAnsi="Times New Roman"/>
          <w:sz w:val="24"/>
          <w:szCs w:val="24"/>
        </w:rPr>
        <w:lastRenderedPageBreak/>
        <w:t>Анкета Участника (Приложение 3)</w:t>
      </w:r>
    </w:p>
    <w:p w14:paraId="089FA86C" w14:textId="77777777" w:rsidR="00E33241" w:rsidRPr="008F5F21" w:rsidRDefault="00E33241" w:rsidP="00E3324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700CEE61" w14:textId="77777777" w:rsidR="00E33241" w:rsidRPr="008F5F21" w:rsidRDefault="00E33241" w:rsidP="00E33241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093" w:type="dxa"/>
        <w:tblInd w:w="95" w:type="dxa"/>
        <w:tblLook w:val="04A0" w:firstRow="1" w:lastRow="0" w:firstColumn="1" w:lastColumn="0" w:noHBand="0" w:noVBand="1"/>
      </w:tblPr>
      <w:tblGrid>
        <w:gridCol w:w="580"/>
        <w:gridCol w:w="4536"/>
        <w:gridCol w:w="4977"/>
      </w:tblGrid>
      <w:tr w:rsidR="00E33241" w:rsidRPr="00AD7C41" w14:paraId="421ECA41" w14:textId="77777777" w:rsidTr="004879A9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F37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rFonts w:ascii="Calibri" w:hAnsi="Calibri"/>
                <w:snapToGrid/>
                <w:color w:val="000000"/>
                <w:sz w:val="3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787E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32"/>
                <w:szCs w:val="36"/>
              </w:rPr>
            </w:pPr>
            <w:r w:rsidRPr="00AD7C41">
              <w:rPr>
                <w:b/>
                <w:bCs/>
                <w:snapToGrid/>
                <w:color w:val="000000"/>
                <w:sz w:val="32"/>
                <w:szCs w:val="36"/>
              </w:rPr>
              <w:t>Анкета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3AF6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32"/>
                <w:szCs w:val="22"/>
              </w:rPr>
            </w:pPr>
          </w:p>
        </w:tc>
      </w:tr>
      <w:tr w:rsidR="00E33241" w:rsidRPr="00AD7C41" w14:paraId="1456AD23" w14:textId="77777777" w:rsidTr="004879A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061E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172F5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F47A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30AD97ED" w14:textId="77777777" w:rsidTr="002236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CFC3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4096" w14:textId="77777777" w:rsidR="00E33241" w:rsidRPr="00AD7C41" w:rsidRDefault="00E33241" w:rsidP="004879A9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AD7C41">
              <w:rPr>
                <w:b/>
                <w:bCs/>
                <w:snapToGrid/>
                <w:color w:val="000000"/>
                <w:sz w:val="24"/>
                <w:szCs w:val="24"/>
              </w:rPr>
              <w:t>Наименование Участника: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7EAC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  <w:r w:rsidRPr="00AD7C41">
              <w:rPr>
                <w:rFonts w:ascii="Calibri" w:hAnsi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R="00E33241" w:rsidRPr="00AD7C41" w14:paraId="05297BF1" w14:textId="77777777" w:rsidTr="002236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3A4A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DE88" w14:textId="77777777" w:rsidR="00E33241" w:rsidRPr="00AD7C41" w:rsidRDefault="00E33241" w:rsidP="004879A9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AD7C41">
              <w:rPr>
                <w:b/>
                <w:bCs/>
                <w:snapToGrid/>
                <w:color w:val="000000"/>
                <w:sz w:val="24"/>
                <w:szCs w:val="24"/>
              </w:rPr>
              <w:t>Город: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E357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  <w:r w:rsidRPr="00AD7C41">
              <w:rPr>
                <w:rFonts w:ascii="Calibri" w:hAnsi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R="00E33241" w:rsidRPr="00AD7C41" w14:paraId="71536F98" w14:textId="77777777" w:rsidTr="004879A9">
        <w:trPr>
          <w:trHeight w:val="64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EA75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4"/>
              </w:rPr>
            </w:pPr>
            <w:r w:rsidRPr="00AD7C41">
              <w:rPr>
                <w:b/>
                <w:bCs/>
                <w:snapToGrid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883D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</w:rPr>
            </w:pPr>
            <w:r w:rsidRPr="00AD7C41">
              <w:rPr>
                <w:b/>
                <w:bCs/>
                <w:snapToGrid/>
                <w:color w:val="000000"/>
                <w:sz w:val="22"/>
              </w:rPr>
              <w:t>Наименование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37B2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</w:rPr>
            </w:pPr>
            <w:r w:rsidRPr="00AD7C41">
              <w:rPr>
                <w:b/>
                <w:bCs/>
                <w:snapToGrid/>
                <w:color w:val="000000"/>
                <w:sz w:val="22"/>
              </w:rPr>
              <w:t>Сведения об Участнике</w:t>
            </w:r>
          </w:p>
        </w:tc>
      </w:tr>
      <w:tr w:rsidR="00E33241" w:rsidRPr="00AD7C41" w14:paraId="055948B8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027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1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9C5E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8A87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0D53953C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6F11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2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D02B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D829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7C0CE9D7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C77B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3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ABB9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C395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1F8499BE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DE96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4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CF2B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ИНН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AB0A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4DD53085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D249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5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0033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Юридический адрес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A1E3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1B3FDBAF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3ADB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6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A38D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Почтовый адрес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1059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3F3231A9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88A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7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BAAB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09DD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2CCF5E5E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FA16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8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E1BA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Адрес электронной почты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7E34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20D0DE7C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0EF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9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28BD" w14:textId="22602951" w:rsidR="00E33241" w:rsidRPr="00AD7C41" w:rsidRDefault="00E33241" w:rsidP="00F070CF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</w:t>
            </w:r>
            <w:r w:rsidR="00F070CF">
              <w:rPr>
                <w:snapToGrid/>
                <w:color w:val="000000"/>
                <w:sz w:val="22"/>
                <w:szCs w:val="24"/>
              </w:rPr>
              <w:t>,</w:t>
            </w:r>
            <w:r w:rsidRPr="00AD7C41">
              <w:rPr>
                <w:snapToGrid/>
                <w:color w:val="000000"/>
                <w:sz w:val="22"/>
                <w:szCs w:val="24"/>
              </w:rPr>
              <w:t xml:space="preserve"> контактного телефона</w:t>
            </w:r>
            <w:r w:rsidR="006C411F">
              <w:rPr>
                <w:snapToGrid/>
                <w:color w:val="000000"/>
                <w:sz w:val="22"/>
                <w:szCs w:val="24"/>
              </w:rPr>
              <w:t xml:space="preserve"> и адреса электронной почты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DB7CB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2AAD8F64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F891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10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38B06" w14:textId="5E1DBDFF" w:rsidR="00E33241" w:rsidRPr="00AD7C41" w:rsidRDefault="00E33241" w:rsidP="00F070CF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Фамилия, Имя и Отчество главного бухгалтера Участника</w:t>
            </w:r>
            <w:r w:rsidR="006C411F">
              <w:rPr>
                <w:snapToGrid/>
                <w:color w:val="000000"/>
                <w:sz w:val="22"/>
                <w:szCs w:val="24"/>
              </w:rPr>
              <w:t xml:space="preserve"> </w:t>
            </w:r>
            <w:r w:rsidR="00F070CF" w:rsidRPr="00AD7C41">
              <w:rPr>
                <w:snapToGrid/>
                <w:color w:val="000000"/>
                <w:sz w:val="22"/>
                <w:szCs w:val="24"/>
              </w:rPr>
              <w:t>с указанием контактного телефона</w:t>
            </w:r>
            <w:r w:rsidR="00F070CF">
              <w:rPr>
                <w:snapToGrid/>
                <w:color w:val="000000"/>
                <w:sz w:val="22"/>
                <w:szCs w:val="24"/>
              </w:rPr>
              <w:t xml:space="preserve"> и адреса электронной почты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2F6E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515B3C80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2AFB1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11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F443" w14:textId="360EDAF8" w:rsidR="00E33241" w:rsidRPr="00AD7C41" w:rsidRDefault="00E33241" w:rsidP="00F070CF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Фамилия, Имя и Отчество ответственного лица Участника с указанием должности</w:t>
            </w:r>
            <w:r w:rsidR="00F070CF">
              <w:rPr>
                <w:snapToGrid/>
                <w:color w:val="000000"/>
                <w:sz w:val="22"/>
                <w:szCs w:val="24"/>
              </w:rPr>
              <w:t>,</w:t>
            </w:r>
            <w:r w:rsidRPr="00AD7C41">
              <w:rPr>
                <w:snapToGrid/>
                <w:color w:val="000000"/>
                <w:sz w:val="22"/>
                <w:szCs w:val="24"/>
              </w:rPr>
              <w:t xml:space="preserve"> контактного телефона</w:t>
            </w:r>
            <w:r w:rsidR="006C411F">
              <w:rPr>
                <w:snapToGrid/>
                <w:color w:val="000000"/>
                <w:sz w:val="22"/>
                <w:szCs w:val="24"/>
              </w:rPr>
              <w:t xml:space="preserve"> и адреса электронной почты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9BD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70CD4913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CE59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9A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368EF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</w:tr>
      <w:tr w:rsidR="00E33241" w:rsidRPr="00AD7C41" w14:paraId="54C7DFB2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9378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39C7E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69F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</w:tr>
      <w:tr w:rsidR="00E33241" w:rsidRPr="00AD7C41" w14:paraId="00B64775" w14:textId="77777777" w:rsidTr="009A368A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DA2C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9FF3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254F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01B4E35D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FB7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DF0C7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  <w:vertAlign w:val="superscript"/>
              </w:rPr>
              <w:t>(подпись, М.П.)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AAF53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6F80E6B9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322F5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BF0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B4CC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77956D0A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047A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F89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  <w:vertAlign w:val="superscript"/>
              </w:rPr>
              <w:t>(фамилия, имя, отчество подписавшего, должность)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520BA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</w:tbl>
    <w:p w14:paraId="3A8500EF" w14:textId="77777777" w:rsidR="00E33241" w:rsidRPr="008F5F21" w:rsidRDefault="00E33241" w:rsidP="00E3324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1B81A4AC" w14:textId="77777777" w:rsidR="00E33241" w:rsidRPr="006C2AEA" w:rsidRDefault="00E33241" w:rsidP="00E33241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 w:rsidRPr="00E33241">
        <w:rPr>
          <w:rFonts w:ascii="Times New Roman" w:hAnsi="Times New Roman"/>
          <w:sz w:val="24"/>
          <w:szCs w:val="24"/>
        </w:rPr>
        <w:lastRenderedPageBreak/>
        <w:t xml:space="preserve">Подтверждение Участника о соответствии обязательным и специальным требованиям для участия в Аккредитации, конкурсное предложение </w:t>
      </w:r>
      <w:r w:rsidRPr="006C2AEA">
        <w:rPr>
          <w:rFonts w:ascii="Times New Roman" w:hAnsi="Times New Roman"/>
          <w:sz w:val="24"/>
          <w:szCs w:val="24"/>
        </w:rPr>
        <w:t xml:space="preserve">(Приложение </w:t>
      </w:r>
      <w:r w:rsidRPr="00E33241">
        <w:rPr>
          <w:rFonts w:ascii="Times New Roman" w:hAnsi="Times New Roman"/>
          <w:sz w:val="24"/>
          <w:szCs w:val="24"/>
        </w:rPr>
        <w:t>4</w:t>
      </w:r>
      <w:r w:rsidRPr="006C2AEA">
        <w:rPr>
          <w:rFonts w:ascii="Times New Roman" w:hAnsi="Times New Roman"/>
          <w:sz w:val="24"/>
          <w:szCs w:val="24"/>
        </w:rPr>
        <w:t>)</w:t>
      </w:r>
    </w:p>
    <w:p w14:paraId="579717C6" w14:textId="77777777" w:rsidR="00E33241" w:rsidRPr="008F5F21" w:rsidRDefault="00E33241" w:rsidP="00E3324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5A77F719" w14:textId="77777777" w:rsidR="00E33241" w:rsidRPr="008F5F21" w:rsidRDefault="00E33241" w:rsidP="00E33241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9682" w:type="dxa"/>
        <w:tblInd w:w="9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4745"/>
        <w:gridCol w:w="4320"/>
      </w:tblGrid>
      <w:tr w:rsidR="00E33241" w:rsidRPr="00223664" w14:paraId="1752E3E0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50B3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BBF8" w14:textId="2A7B895C" w:rsidR="00E33241" w:rsidRPr="00223664" w:rsidRDefault="00E33241" w:rsidP="000B64D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32"/>
                <w:szCs w:val="36"/>
              </w:rPr>
            </w:pPr>
            <w:r w:rsidRPr="00223664">
              <w:rPr>
                <w:b/>
                <w:bCs/>
                <w:color w:val="000000"/>
                <w:sz w:val="32"/>
                <w:szCs w:val="36"/>
              </w:rPr>
              <w:t>Подтверждение Участника о соответствии обязательным и специальным требованиям для участия в Аккредитации</w:t>
            </w:r>
          </w:p>
        </w:tc>
      </w:tr>
      <w:tr w:rsidR="00E33241" w14:paraId="13E1B3A7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C67D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9981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B982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</w:tr>
      <w:tr w:rsidR="00E33241" w14:paraId="61EE67C6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D838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4D248" w14:textId="77777777" w:rsidR="00E33241" w:rsidRPr="00E33241" w:rsidRDefault="00E33241" w:rsidP="00E33241">
            <w:pPr>
              <w:spacing w:line="240" w:lineRule="auto"/>
              <w:ind w:firstLine="340"/>
              <w:rPr>
                <w:b/>
                <w:bCs/>
                <w:color w:val="000000"/>
                <w:sz w:val="24"/>
                <w:szCs w:val="24"/>
              </w:rPr>
            </w:pPr>
            <w:r w:rsidRPr="00E33241">
              <w:rPr>
                <w:b/>
                <w:bCs/>
                <w:color w:val="000000"/>
                <w:sz w:val="24"/>
              </w:rPr>
              <w:t>Наименование Участника: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EA41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4"/>
                <w:szCs w:val="22"/>
              </w:rPr>
            </w:pPr>
            <w:r w:rsidRPr="00E33241">
              <w:rPr>
                <w:rFonts w:ascii="Calibri" w:hAnsi="Calibri"/>
                <w:color w:val="000000"/>
                <w:sz w:val="24"/>
                <w:szCs w:val="22"/>
              </w:rPr>
              <w:t> </w:t>
            </w:r>
          </w:p>
        </w:tc>
      </w:tr>
      <w:tr w:rsidR="00E33241" w14:paraId="31CF7CC2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FE8F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6F72" w14:textId="77777777" w:rsidR="00E33241" w:rsidRPr="00E33241" w:rsidRDefault="00E33241" w:rsidP="00E33241">
            <w:pPr>
              <w:spacing w:line="240" w:lineRule="auto"/>
              <w:ind w:firstLine="340"/>
              <w:rPr>
                <w:b/>
                <w:bCs/>
                <w:color w:val="000000"/>
                <w:sz w:val="24"/>
                <w:szCs w:val="24"/>
              </w:rPr>
            </w:pPr>
            <w:r w:rsidRPr="00E33241">
              <w:rPr>
                <w:b/>
                <w:bCs/>
                <w:color w:val="000000"/>
                <w:sz w:val="24"/>
              </w:rPr>
              <w:t>Город: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1246F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4"/>
                <w:szCs w:val="22"/>
              </w:rPr>
            </w:pPr>
            <w:r w:rsidRPr="00E33241">
              <w:rPr>
                <w:rFonts w:ascii="Calibri" w:hAnsi="Calibri"/>
                <w:color w:val="000000"/>
                <w:sz w:val="24"/>
                <w:szCs w:val="22"/>
              </w:rPr>
              <w:t> </w:t>
            </w:r>
          </w:p>
        </w:tc>
      </w:tr>
      <w:tr w:rsidR="00E33241" w:rsidRPr="00223664" w14:paraId="2355C23C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EE6C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49E2A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B80D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2"/>
                <w:szCs w:val="22"/>
              </w:rPr>
            </w:pPr>
          </w:p>
        </w:tc>
      </w:tr>
      <w:tr w:rsidR="00E33241" w14:paraId="0C8F0EAA" w14:textId="77777777" w:rsidTr="00223664">
        <w:trPr>
          <w:trHeight w:val="2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46D9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E33241"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BE82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b/>
                <w:bCs/>
                <w:color w:val="000000"/>
                <w:sz w:val="22"/>
              </w:rPr>
            </w:pPr>
            <w:r w:rsidRPr="00E33241">
              <w:rPr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6C99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b/>
                <w:bCs/>
                <w:color w:val="000000"/>
                <w:sz w:val="22"/>
              </w:rPr>
            </w:pPr>
            <w:r w:rsidRPr="00E33241">
              <w:rPr>
                <w:b/>
                <w:bCs/>
                <w:color w:val="000000"/>
                <w:sz w:val="22"/>
              </w:rPr>
              <w:t>Сведения Участника</w:t>
            </w:r>
          </w:p>
        </w:tc>
      </w:tr>
      <w:tr w:rsidR="00E33241" w14:paraId="1134BF39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4481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0446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Сумма страхового возмещения договора страхования гражданской ответственности оценочной организации (страхового полиса), в млн. руб.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AB20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09D9B106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A3F5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B4F7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Срок действия договора страхования гражданской ответственности оценочной организации (страхового полиса)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1BBC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7233B383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EFB8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688E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ФИО оценщиков с указанием наименования саморегулируемой организации и регистрационного номер в СРО, для состоящих в штате Участника работников, имеющих стаж оценочной деятельности не менее 5 лет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F7CF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7FD9F419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9755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83B4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Количество предоставленных на аккредитацию договоров страхования гражданской ответственности оценщиков на сумму не менее 30 млн. руб.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527B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F7BC848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64DB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167A" w14:textId="7A80CB72" w:rsidR="00E33241" w:rsidRPr="00E33241" w:rsidRDefault="00E33241" w:rsidP="008351D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 xml:space="preserve">Количество предоставленных на аккредитацию рекомендательных писем, о наличии у оценочной организации положительного опыта работы в области оценочной деятельности за последние </w:t>
            </w:r>
            <w:r w:rsidR="00C1467E">
              <w:rPr>
                <w:color w:val="000000"/>
                <w:sz w:val="22"/>
              </w:rPr>
              <w:t>2 года</w:t>
            </w:r>
            <w:r w:rsidR="008351D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15E6" w14:textId="77777777" w:rsidR="00E33241" w:rsidRPr="00E33241" w:rsidRDefault="008351D4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Всего ___ / В том числе от компаний группы АФК «Система»___</w:t>
            </w:r>
            <w:r w:rsidR="00E33241"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D1308C7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670C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F8A0" w14:textId="3A09CF86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 xml:space="preserve">Количество актов </w:t>
            </w:r>
            <w:r w:rsidR="00F50086" w:rsidRPr="00E33241">
              <w:rPr>
                <w:color w:val="000000"/>
                <w:sz w:val="22"/>
              </w:rPr>
              <w:t>выполненных</w:t>
            </w:r>
            <w:r w:rsidRPr="00E33241">
              <w:rPr>
                <w:color w:val="000000"/>
                <w:sz w:val="22"/>
              </w:rPr>
              <w:t xml:space="preserve"> работ по оценке за последние </w:t>
            </w:r>
            <w:r w:rsidR="00C1467E">
              <w:rPr>
                <w:color w:val="000000"/>
                <w:sz w:val="22"/>
              </w:rPr>
              <w:t>2 года</w:t>
            </w:r>
            <w:r w:rsidRPr="00E33241">
              <w:rPr>
                <w:color w:val="000000"/>
                <w:sz w:val="22"/>
              </w:rPr>
              <w:t>, предоставленных на аккредитацию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CD9E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13AFF3B8" w14:textId="77777777" w:rsidTr="00DD5D15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A717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ED4D" w14:textId="4116A637" w:rsidR="00E33241" w:rsidRPr="00E33241" w:rsidRDefault="00E33241" w:rsidP="00C41CA8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Место</w:t>
            </w:r>
            <w:r w:rsidR="00B116AD">
              <w:rPr>
                <w:color w:val="000000"/>
                <w:sz w:val="22"/>
              </w:rPr>
              <w:t>,</w:t>
            </w:r>
            <w:r w:rsidRPr="00E33241">
              <w:rPr>
                <w:color w:val="000000"/>
                <w:sz w:val="22"/>
              </w:rPr>
              <w:t xml:space="preserve"> занимаемое Участником в рейтинге оценочных компаний за </w:t>
            </w:r>
            <w:r w:rsidR="000F7B5C" w:rsidRPr="00E33241">
              <w:rPr>
                <w:color w:val="000000"/>
                <w:sz w:val="22"/>
              </w:rPr>
              <w:t>20</w:t>
            </w:r>
            <w:r w:rsidR="000F7B5C">
              <w:rPr>
                <w:color w:val="000000"/>
                <w:sz w:val="22"/>
              </w:rPr>
              <w:t>2</w:t>
            </w:r>
            <w:r w:rsidR="001F5983">
              <w:rPr>
                <w:color w:val="000000"/>
                <w:sz w:val="22"/>
              </w:rPr>
              <w:t>2</w:t>
            </w:r>
            <w:r w:rsidRPr="00E33241">
              <w:rPr>
                <w:color w:val="000000"/>
                <w:sz w:val="22"/>
              </w:rPr>
              <w:t>-</w:t>
            </w:r>
            <w:r w:rsidR="000F7B5C">
              <w:rPr>
                <w:color w:val="000000"/>
                <w:sz w:val="22"/>
              </w:rPr>
              <w:t>202</w:t>
            </w:r>
            <w:r w:rsidR="001F5983">
              <w:rPr>
                <w:color w:val="000000"/>
                <w:sz w:val="22"/>
              </w:rPr>
              <w:t>3</w:t>
            </w:r>
            <w:r w:rsidR="000F7B5C">
              <w:rPr>
                <w:color w:val="000000"/>
                <w:sz w:val="22"/>
                <w:lang w:val="en-US"/>
              </w:rPr>
              <w:t> </w:t>
            </w:r>
            <w:r w:rsidRPr="00E33241">
              <w:rPr>
                <w:color w:val="000000"/>
                <w:sz w:val="22"/>
              </w:rPr>
              <w:t>г.г. РА</w:t>
            </w:r>
            <w:r w:rsidR="00252BEC">
              <w:rPr>
                <w:color w:val="000000"/>
                <w:sz w:val="22"/>
              </w:rPr>
              <w:t> </w:t>
            </w:r>
            <w:r w:rsidRPr="00E33241">
              <w:rPr>
                <w:color w:val="000000"/>
                <w:sz w:val="22"/>
              </w:rPr>
              <w:t>«Эксперт»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9BE9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E06667A" w14:textId="77777777" w:rsidTr="00DD5D15">
        <w:trPr>
          <w:cantSplit/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48D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8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398" w14:textId="42E98922" w:rsidR="00E33241" w:rsidRPr="00E33241" w:rsidRDefault="00E33241" w:rsidP="000B64D5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Стоимость услуг по оценке Объекта недвижимости (п.3.1 Документации) с учетом всех расходов Участника, в том числе расходов на командировки сотрудников, расходов на уплату налогов и других обязательных платежей, включая в себя НДС, в руб.</w:t>
            </w:r>
            <w:r w:rsidR="00B116AD">
              <w:rPr>
                <w:color w:val="000000"/>
                <w:sz w:val="22"/>
              </w:rPr>
              <w:t xml:space="preserve"> </w:t>
            </w:r>
            <w:r w:rsidR="000B64D5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A70D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AE6E78" w14:paraId="50770B21" w14:textId="77777777" w:rsidTr="0049509E">
        <w:trPr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E79" w14:textId="77777777" w:rsidR="00AE6E78" w:rsidRPr="00E33241" w:rsidRDefault="00AE6E78" w:rsidP="0049509E">
            <w:pPr>
              <w:keepLines/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DDE" w14:textId="77777777" w:rsidR="00AE6E78" w:rsidRPr="00E33241" w:rsidRDefault="00AE6E78" w:rsidP="0049509E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Стоимость услуг по оценке Пакета акций компании (п.3.2 Документации) с учетом всех расходов Участника, в том числе расходов на командировки сотрудников, расходов на уплату налогов и других обязательных платежей, включая в себя НДС, в руб.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A32F" w14:textId="77777777" w:rsidR="00AE6E78" w:rsidRPr="00E33241" w:rsidRDefault="00AE6E78" w:rsidP="0049509E">
            <w:pPr>
              <w:keepLines/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F070CF" w14:paraId="008C79CE" w14:textId="77777777" w:rsidTr="00667B95">
        <w:trPr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127" w14:textId="77777777" w:rsidR="00F070CF" w:rsidRPr="00E33241" w:rsidRDefault="00F070CF" w:rsidP="00667B95">
            <w:pPr>
              <w:keepLines/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0A8" w14:textId="0F20A442" w:rsidR="00F070CF" w:rsidRPr="00E33241" w:rsidRDefault="00F070CF" w:rsidP="008B4D9B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 xml:space="preserve">Наличие действующей аккредитации при </w:t>
            </w:r>
            <w:r w:rsidR="008B4D9B">
              <w:rPr>
                <w:color w:val="000000"/>
                <w:sz w:val="22"/>
              </w:rPr>
              <w:t xml:space="preserve">банках </w:t>
            </w:r>
            <w:r w:rsidR="008B4D9B" w:rsidRPr="008B4D9B">
              <w:rPr>
                <w:color w:val="000000"/>
                <w:sz w:val="22"/>
              </w:rPr>
              <w:t>ВТБ, Сбербанк, Газпромбанк, Россельхозбанк</w:t>
            </w:r>
            <w:r w:rsidR="008B4D9B" w:rsidRPr="008B4D9B" w:rsidDel="008B4D9B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</w:t>
            </w:r>
            <w:r w:rsidR="008B4D9B">
              <w:rPr>
                <w:color w:val="000000"/>
                <w:sz w:val="22"/>
              </w:rPr>
              <w:t>указать какие именно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5C6" w14:textId="77777777" w:rsidR="00F070CF" w:rsidRPr="00E33241" w:rsidRDefault="00F070CF" w:rsidP="00667B95">
            <w:pPr>
              <w:keepLines/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3473F628" w14:textId="77777777" w:rsidTr="0009525D">
        <w:trPr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1E4" w14:textId="1CF372A2" w:rsidR="00E33241" w:rsidRPr="00E33241" w:rsidRDefault="00F070CF" w:rsidP="00F070CF">
            <w:pPr>
              <w:keepLines/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1</w:t>
            </w:r>
            <w:r w:rsidR="001F5983">
              <w:rPr>
                <w:color w:val="000000"/>
                <w:sz w:val="22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EE" w14:textId="328E88A2" w:rsidR="00E33241" w:rsidRPr="00E33241" w:rsidRDefault="00FF130A" w:rsidP="00B051A7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 xml:space="preserve">Уровень доступа </w:t>
            </w:r>
            <w:r w:rsidRPr="00FF130A">
              <w:rPr>
                <w:color w:val="000000"/>
                <w:sz w:val="22"/>
              </w:rPr>
              <w:t>к сведениям, составляющим государственную тайну</w:t>
            </w:r>
            <w:r>
              <w:rPr>
                <w:color w:val="000000"/>
                <w:sz w:val="22"/>
              </w:rPr>
              <w:t xml:space="preserve"> (при наличии</w:t>
            </w:r>
            <w:r w:rsidRPr="00FF130A">
              <w:rPr>
                <w:color w:val="000000"/>
                <w:sz w:val="22"/>
              </w:rPr>
              <w:t xml:space="preserve"> лицензии ФСБ России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8D13" w14:textId="77777777" w:rsidR="00E33241" w:rsidRPr="00E33241" w:rsidRDefault="00E33241" w:rsidP="00223664">
            <w:pPr>
              <w:keepLines/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D7EC782" w14:textId="77777777" w:rsidTr="0009525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37DE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7299A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A647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E33241" w14:paraId="017876AA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BEA2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4915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8A9C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E33241" w14:paraId="65AF349B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1221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D4292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C46C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E33241" w14:paraId="2CD8BF84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0231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CA25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____________________________________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DE10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241" w14:paraId="3931313A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EB2C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5AC0A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  <w:vertAlign w:val="superscript"/>
              </w:rPr>
              <w:t>(подпись, М.П.)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59FD3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241" w14:paraId="13225117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542A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9DC8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____________________________________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0E949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241" w14:paraId="5DEB5BBB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258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CC48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  <w:vertAlign w:val="superscript"/>
              </w:rPr>
              <w:t>(фамилия, имя, отчество подписавшего, должность)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B67C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92B06FA" w14:textId="77777777" w:rsidR="00E33241" w:rsidRPr="00AD7C41" w:rsidRDefault="00E33241" w:rsidP="00E33241">
      <w:pPr>
        <w:keepNext/>
        <w:spacing w:line="240" w:lineRule="auto"/>
        <w:rPr>
          <w:b/>
          <w:sz w:val="22"/>
          <w:szCs w:val="24"/>
        </w:rPr>
      </w:pPr>
    </w:p>
    <w:p w14:paraId="72B7754A" w14:textId="77777777" w:rsidR="00E33241" w:rsidRPr="008F5F21" w:rsidRDefault="00E33241" w:rsidP="00E3324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031B9B3C" w14:textId="77777777" w:rsidR="0081718F" w:rsidRPr="006C2AEA" w:rsidRDefault="0081718F" w:rsidP="0013691D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 w:rsidRPr="006C2AEA">
        <w:rPr>
          <w:rFonts w:ascii="Times New Roman" w:hAnsi="Times New Roman"/>
          <w:sz w:val="24"/>
          <w:szCs w:val="24"/>
        </w:rPr>
        <w:lastRenderedPageBreak/>
        <w:t xml:space="preserve">Сопроводительное письмо (Приложение </w:t>
      </w:r>
      <w:r w:rsidR="00223664">
        <w:rPr>
          <w:rFonts w:ascii="Times New Roman" w:hAnsi="Times New Roman"/>
          <w:sz w:val="24"/>
          <w:szCs w:val="24"/>
          <w:lang w:val="en-US"/>
        </w:rPr>
        <w:t>5</w:t>
      </w:r>
      <w:r w:rsidRPr="006C2AEA">
        <w:rPr>
          <w:rFonts w:ascii="Times New Roman" w:hAnsi="Times New Roman"/>
          <w:sz w:val="24"/>
          <w:szCs w:val="24"/>
        </w:rPr>
        <w:t>)</w:t>
      </w:r>
    </w:p>
    <w:p w14:paraId="551F104E" w14:textId="77777777" w:rsidR="0081718F" w:rsidRPr="008F5F21" w:rsidRDefault="0081718F" w:rsidP="0081718F">
      <w:pPr>
        <w:pStyle w:val="a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23C1736E" w14:textId="77777777" w:rsidR="0081718F" w:rsidRPr="008F5F21" w:rsidRDefault="0081718F" w:rsidP="0081718F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4F760D70" w14:textId="77777777" w:rsidR="0081718F" w:rsidRPr="008F5F21" w:rsidRDefault="0081718F" w:rsidP="0081718F">
      <w:pPr>
        <w:spacing w:line="240" w:lineRule="auto"/>
        <w:ind w:firstLine="0"/>
        <w:jc w:val="left"/>
        <w:rPr>
          <w:sz w:val="24"/>
          <w:szCs w:val="24"/>
        </w:rPr>
      </w:pPr>
    </w:p>
    <w:p w14:paraId="7EEE70A7" w14:textId="77777777" w:rsidR="0081718F" w:rsidRPr="008F5F21" w:rsidRDefault="0081718F" w:rsidP="0081718F">
      <w:pPr>
        <w:spacing w:line="240" w:lineRule="auto"/>
        <w:ind w:firstLine="0"/>
        <w:jc w:val="left"/>
        <w:rPr>
          <w:sz w:val="24"/>
          <w:szCs w:val="24"/>
        </w:rPr>
      </w:pPr>
    </w:p>
    <w:p w14:paraId="1C64B73F" w14:textId="77777777" w:rsidR="0081718F" w:rsidRPr="008F5F21" w:rsidRDefault="0081718F" w:rsidP="0081718F">
      <w:pPr>
        <w:spacing w:line="240" w:lineRule="auto"/>
        <w:rPr>
          <w:sz w:val="24"/>
          <w:szCs w:val="24"/>
        </w:rPr>
      </w:pPr>
    </w:p>
    <w:p w14:paraId="5ED6BA09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6EABD66A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514D96F8" w14:textId="77777777" w:rsidR="0081718F" w:rsidRPr="00400682" w:rsidRDefault="0081718F" w:rsidP="0081718F">
      <w:pPr>
        <w:spacing w:line="240" w:lineRule="auto"/>
        <w:jc w:val="right"/>
        <w:rPr>
          <w:b/>
          <w:sz w:val="24"/>
          <w:szCs w:val="24"/>
        </w:rPr>
      </w:pPr>
      <w:r w:rsidRPr="00400682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Тендерный Комитет </w:t>
      </w:r>
      <w:r w:rsidR="00AE6E78">
        <w:rPr>
          <w:b/>
          <w:sz w:val="24"/>
          <w:szCs w:val="24"/>
        </w:rPr>
        <w:t>ПАО</w:t>
      </w:r>
      <w:r>
        <w:rPr>
          <w:b/>
          <w:sz w:val="24"/>
          <w:szCs w:val="24"/>
        </w:rPr>
        <w:t xml:space="preserve"> АФК «Система»</w:t>
      </w:r>
    </w:p>
    <w:p w14:paraId="28A588AE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717933DB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51C73EAF" w14:textId="77777777" w:rsidR="0081718F" w:rsidRPr="00400682" w:rsidRDefault="0081718F" w:rsidP="0081718F">
      <w:pPr>
        <w:spacing w:line="240" w:lineRule="auto"/>
        <w:jc w:val="center"/>
        <w:rPr>
          <w:sz w:val="24"/>
          <w:szCs w:val="24"/>
        </w:rPr>
      </w:pPr>
      <w:r w:rsidRPr="00400682">
        <w:rPr>
          <w:sz w:val="24"/>
          <w:szCs w:val="24"/>
        </w:rPr>
        <w:t xml:space="preserve"> </w:t>
      </w:r>
    </w:p>
    <w:p w14:paraId="63BCAF97" w14:textId="77777777" w:rsidR="0081718F" w:rsidRPr="00400682" w:rsidRDefault="0081718F" w:rsidP="0081718F">
      <w:pPr>
        <w:spacing w:line="240" w:lineRule="auto"/>
        <w:ind w:firstLine="0"/>
        <w:rPr>
          <w:sz w:val="24"/>
          <w:szCs w:val="24"/>
        </w:rPr>
      </w:pPr>
    </w:p>
    <w:p w14:paraId="58A922E6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6BACB2BC" w14:textId="77777777" w:rsidR="0081718F" w:rsidRDefault="0081718F" w:rsidP="0081718F">
      <w:pPr>
        <w:suppressAutoHyphens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Направляем </w:t>
      </w:r>
      <w:r w:rsidRPr="00400682">
        <w:rPr>
          <w:sz w:val="24"/>
          <w:szCs w:val="24"/>
        </w:rPr>
        <w:t>па</w:t>
      </w:r>
      <w:r>
        <w:rPr>
          <w:sz w:val="24"/>
          <w:szCs w:val="24"/>
        </w:rPr>
        <w:t>кет документации для проведения</w:t>
      </w:r>
      <w:r w:rsidRPr="00400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аккредитации независимых оценочных компаний для оказания услуг по оценке бизнеса, объектов недвижимости, нематериальных активов и интеллектуальной собственности компаний группы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</w:t>
      </w:r>
      <w:r w:rsidR="003661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B51C6B0" w14:textId="77777777" w:rsidR="0081718F" w:rsidRDefault="0081718F" w:rsidP="0081718F">
      <w:pPr>
        <w:spacing w:line="240" w:lineRule="auto"/>
        <w:rPr>
          <w:sz w:val="24"/>
          <w:szCs w:val="24"/>
        </w:rPr>
      </w:pPr>
    </w:p>
    <w:p w14:paraId="6B403975" w14:textId="77777777" w:rsidR="0036615F" w:rsidRPr="00921712" w:rsidRDefault="0036615F" w:rsidP="0036615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  <w:r w:rsidR="00921712" w:rsidRPr="00921712">
        <w:rPr>
          <w:sz w:val="24"/>
          <w:szCs w:val="24"/>
        </w:rPr>
        <w:t>[</w:t>
      </w:r>
      <w:r w:rsidRPr="00921712">
        <w:rPr>
          <w:b/>
          <w:i/>
          <w:sz w:val="24"/>
          <w:szCs w:val="24"/>
        </w:rPr>
        <w:t>перечислить приложенные документы</w:t>
      </w:r>
      <w:r w:rsidR="00921712" w:rsidRPr="00921712">
        <w:rPr>
          <w:b/>
          <w:i/>
          <w:sz w:val="24"/>
          <w:szCs w:val="24"/>
        </w:rPr>
        <w:t xml:space="preserve"> с указанием </w:t>
      </w:r>
      <w:r w:rsidR="00154112">
        <w:rPr>
          <w:b/>
          <w:i/>
          <w:sz w:val="24"/>
          <w:szCs w:val="24"/>
        </w:rPr>
        <w:t xml:space="preserve">их </w:t>
      </w:r>
      <w:r w:rsidR="00921712" w:rsidRPr="00921712">
        <w:rPr>
          <w:b/>
          <w:i/>
          <w:sz w:val="24"/>
          <w:szCs w:val="24"/>
        </w:rPr>
        <w:t>объема</w:t>
      </w:r>
      <w:r w:rsidR="00921712" w:rsidRPr="00921712">
        <w:rPr>
          <w:sz w:val="24"/>
          <w:szCs w:val="24"/>
        </w:rPr>
        <w:t>]</w:t>
      </w:r>
    </w:p>
    <w:p w14:paraId="19E93072" w14:textId="77777777" w:rsidR="0081718F" w:rsidRPr="00400682" w:rsidRDefault="0081718F" w:rsidP="0081718F">
      <w:pPr>
        <w:spacing w:line="240" w:lineRule="auto"/>
        <w:ind w:left="720" w:firstLine="0"/>
        <w:rPr>
          <w:sz w:val="24"/>
          <w:szCs w:val="24"/>
        </w:rPr>
      </w:pPr>
    </w:p>
    <w:p w14:paraId="21F45178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34E62A15" w14:textId="77777777" w:rsidR="0081718F" w:rsidRPr="00400682" w:rsidRDefault="0081718F" w:rsidP="0081718F">
      <w:pPr>
        <w:shd w:val="clear" w:color="auto" w:fill="FFFFFF"/>
        <w:spacing w:line="240" w:lineRule="auto"/>
        <w:rPr>
          <w:spacing w:val="-2"/>
          <w:sz w:val="24"/>
          <w:szCs w:val="24"/>
        </w:rPr>
      </w:pPr>
    </w:p>
    <w:p w14:paraId="7CE93806" w14:textId="77777777" w:rsidR="0081718F" w:rsidRPr="00400682" w:rsidRDefault="0081718F" w:rsidP="0081718F">
      <w:pPr>
        <w:shd w:val="clear" w:color="auto" w:fill="FFFFFF"/>
        <w:spacing w:line="240" w:lineRule="auto"/>
        <w:rPr>
          <w:spacing w:val="-2"/>
          <w:sz w:val="24"/>
          <w:szCs w:val="24"/>
        </w:rPr>
      </w:pPr>
    </w:p>
    <w:p w14:paraId="1A173A90" w14:textId="77777777" w:rsidR="0081718F" w:rsidRPr="00400682" w:rsidRDefault="0081718F" w:rsidP="000664E7">
      <w:pPr>
        <w:shd w:val="clear" w:color="auto" w:fill="FFFFFF"/>
        <w:tabs>
          <w:tab w:val="left" w:pos="3420"/>
          <w:tab w:val="left" w:pos="5940"/>
        </w:tabs>
        <w:spacing w:line="240" w:lineRule="auto"/>
        <w:ind w:firstLine="0"/>
        <w:rPr>
          <w:sz w:val="24"/>
          <w:szCs w:val="24"/>
        </w:rPr>
      </w:pPr>
      <w:r w:rsidRPr="00400682">
        <w:rPr>
          <w:spacing w:val="-2"/>
          <w:sz w:val="24"/>
          <w:szCs w:val="24"/>
        </w:rPr>
        <w:t>Должность</w:t>
      </w:r>
      <w:r w:rsidR="000664E7">
        <w:rPr>
          <w:spacing w:val="-2"/>
          <w:sz w:val="24"/>
          <w:szCs w:val="24"/>
        </w:rPr>
        <w:tab/>
      </w:r>
      <w:r w:rsidRPr="00400682">
        <w:rPr>
          <w:spacing w:val="-2"/>
          <w:sz w:val="24"/>
          <w:szCs w:val="24"/>
        </w:rPr>
        <w:t>(подпись)</w:t>
      </w:r>
      <w:r w:rsidR="000664E7">
        <w:rPr>
          <w:spacing w:val="-2"/>
          <w:sz w:val="24"/>
          <w:szCs w:val="24"/>
        </w:rPr>
        <w:tab/>
      </w:r>
      <w:r w:rsidRPr="00400682">
        <w:rPr>
          <w:spacing w:val="-2"/>
          <w:sz w:val="24"/>
          <w:szCs w:val="24"/>
        </w:rPr>
        <w:t>Ф. И. О.</w:t>
      </w:r>
    </w:p>
    <w:p w14:paraId="082E6DDF" w14:textId="77777777" w:rsidR="0081718F" w:rsidRPr="000664E7" w:rsidRDefault="000664E7" w:rsidP="000664E7">
      <w:pPr>
        <w:tabs>
          <w:tab w:val="left" w:pos="3420"/>
          <w:tab w:val="left" w:pos="5940"/>
        </w:tabs>
        <w:spacing w:before="240" w:line="240" w:lineRule="auto"/>
        <w:rPr>
          <w:i/>
          <w:sz w:val="20"/>
          <w:szCs w:val="24"/>
        </w:rPr>
      </w:pPr>
      <w:r>
        <w:rPr>
          <w:i/>
          <w:iCs/>
          <w:sz w:val="20"/>
          <w:szCs w:val="24"/>
        </w:rPr>
        <w:tab/>
      </w:r>
      <w:r w:rsidR="00921712">
        <w:rPr>
          <w:i/>
          <w:spacing w:val="-2"/>
          <w:sz w:val="20"/>
          <w:szCs w:val="24"/>
        </w:rPr>
        <w:t>п</w:t>
      </w:r>
      <w:r w:rsidR="0081718F" w:rsidRPr="000664E7">
        <w:rPr>
          <w:i/>
          <w:spacing w:val="-2"/>
          <w:sz w:val="20"/>
          <w:szCs w:val="24"/>
        </w:rPr>
        <w:t>ечать</w:t>
      </w:r>
      <w:r>
        <w:rPr>
          <w:i/>
          <w:spacing w:val="-2"/>
          <w:sz w:val="20"/>
          <w:szCs w:val="24"/>
        </w:rPr>
        <w:tab/>
        <w:t>(с</w:t>
      </w:r>
      <w:r w:rsidR="0081718F" w:rsidRPr="000664E7">
        <w:rPr>
          <w:i/>
          <w:spacing w:val="-2"/>
          <w:sz w:val="20"/>
          <w:szCs w:val="24"/>
        </w:rPr>
        <w:t xml:space="preserve"> полной  расшифровкой)</w:t>
      </w:r>
    </w:p>
    <w:p w14:paraId="7839C964" w14:textId="77777777" w:rsidR="0081718F" w:rsidRDefault="0081718F" w:rsidP="0081718F">
      <w:pPr>
        <w:keepNext/>
        <w:spacing w:line="240" w:lineRule="auto"/>
        <w:rPr>
          <w:b/>
          <w:sz w:val="24"/>
          <w:szCs w:val="24"/>
        </w:rPr>
      </w:pPr>
    </w:p>
    <w:p w14:paraId="5BF0092C" w14:textId="77777777" w:rsidR="0036615F" w:rsidRDefault="0036615F" w:rsidP="0081718F">
      <w:pPr>
        <w:keepNext/>
        <w:spacing w:line="240" w:lineRule="auto"/>
        <w:rPr>
          <w:b/>
          <w:sz w:val="24"/>
          <w:szCs w:val="24"/>
        </w:rPr>
      </w:pPr>
    </w:p>
    <w:p w14:paraId="229CC2F7" w14:textId="77777777" w:rsidR="0036615F" w:rsidRPr="008F5F21" w:rsidRDefault="0036615F" w:rsidP="0081718F">
      <w:pPr>
        <w:keepNext/>
        <w:spacing w:line="240" w:lineRule="auto"/>
        <w:rPr>
          <w:b/>
          <w:sz w:val="24"/>
          <w:szCs w:val="24"/>
        </w:rPr>
      </w:pPr>
    </w:p>
    <w:p w14:paraId="72F0395F" w14:textId="77777777" w:rsidR="0081718F" w:rsidRPr="008F5F21" w:rsidRDefault="0081718F" w:rsidP="0081718F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04D5E1D5" w14:textId="77777777" w:rsidR="0081718F" w:rsidRPr="008F5F21" w:rsidRDefault="0081718F" w:rsidP="0081718F">
      <w:pPr>
        <w:keepNext/>
        <w:spacing w:line="240" w:lineRule="auto"/>
        <w:rPr>
          <w:b/>
          <w:sz w:val="24"/>
          <w:szCs w:val="24"/>
        </w:rPr>
      </w:pPr>
    </w:p>
    <w:p w14:paraId="1C4566A6" w14:textId="77777777" w:rsidR="0081718F" w:rsidRPr="008F5F21" w:rsidRDefault="0081718F" w:rsidP="008F5F21">
      <w:p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</w:p>
    <w:sectPr w:rsidR="0081718F" w:rsidRPr="008F5F21" w:rsidSect="00C40088">
      <w:footerReference w:type="even" r:id="rId12"/>
      <w:footerReference w:type="default" r:id="rId13"/>
      <w:headerReference w:type="first" r:id="rId14"/>
      <w:footnotePr>
        <w:numFmt w:val="chicago"/>
      </w:footnotePr>
      <w:pgSz w:w="11906" w:h="16838" w:code="9"/>
      <w:pgMar w:top="1134" w:right="1134" w:bottom="1134" w:left="1276" w:header="680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8"/>
    </wne:keymap>
    <wne:keymap wne:kcmPrimary="0234">
      <wne:acd wne:acdName="acd0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D4ENAQ/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40100" w14:textId="77777777" w:rsidR="00EA57FB" w:rsidRDefault="00EA57FB">
      <w:r>
        <w:separator/>
      </w:r>
    </w:p>
  </w:endnote>
  <w:endnote w:type="continuationSeparator" w:id="0">
    <w:p w14:paraId="07F255FE" w14:textId="77777777" w:rsidR="00EA57FB" w:rsidRDefault="00EA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DDB47" w14:textId="77777777" w:rsidR="00933FA2" w:rsidRDefault="00B9550D" w:rsidP="000542ED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33FA2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123684" w14:textId="77777777" w:rsidR="00933FA2" w:rsidRDefault="00933FA2" w:rsidP="000542E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90AB1" w14:textId="6089A433" w:rsidR="00933FA2" w:rsidRDefault="00B9550D" w:rsidP="000542ED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33FA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1A82">
      <w:rPr>
        <w:rStyle w:val="aa"/>
        <w:noProof/>
      </w:rPr>
      <w:t>5</w:t>
    </w:r>
    <w:r>
      <w:rPr>
        <w:rStyle w:val="aa"/>
      </w:rPr>
      <w:fldChar w:fldCharType="end"/>
    </w:r>
  </w:p>
  <w:p w14:paraId="741BFFE4" w14:textId="77777777" w:rsidR="00933FA2" w:rsidRDefault="00933FA2" w:rsidP="00397F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2F1F" w14:textId="77777777" w:rsidR="00EA57FB" w:rsidRDefault="00EA57FB">
      <w:r>
        <w:separator/>
      </w:r>
    </w:p>
  </w:footnote>
  <w:footnote w:type="continuationSeparator" w:id="0">
    <w:p w14:paraId="0369C888" w14:textId="77777777" w:rsidR="00EA57FB" w:rsidRDefault="00EA57FB">
      <w:r>
        <w:continuationSeparator/>
      </w:r>
    </w:p>
  </w:footnote>
  <w:footnote w:id="1">
    <w:p w14:paraId="3225AE64" w14:textId="4202702B" w:rsidR="00823183" w:rsidRDefault="00823183">
      <w:pPr>
        <w:pStyle w:val="ae"/>
      </w:pPr>
      <w:r>
        <w:rPr>
          <w:rStyle w:val="a9"/>
        </w:rPr>
        <w:footnoteRef/>
      </w:r>
      <w:r>
        <w:t xml:space="preserve"> Принимаются только рекомендательные письма, оформленные надлежащим образом (дата, номер, подпись)</w:t>
      </w:r>
      <w:r w:rsidR="0013428C">
        <w:t>, не позднее 2-х лет с даты окончания срока подачи документов на аккредитацию.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53"/>
    </w:tblGrid>
    <w:tr w:rsidR="00933FA2" w14:paraId="7EEF8A24" w14:textId="77777777">
      <w:trPr>
        <w:cantSplit/>
        <w:trHeight w:val="345"/>
      </w:trPr>
      <w:tc>
        <w:tcPr>
          <w:tcW w:w="87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tbl>
          <w:tblPr>
            <w:tblW w:w="852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287"/>
            <w:gridCol w:w="3240"/>
          </w:tblGrid>
          <w:tr w:rsidR="00933FA2" w14:paraId="1FB82CE4" w14:textId="77777777">
            <w:trPr>
              <w:cantSplit/>
              <w:trHeight w:val="360"/>
            </w:trPr>
            <w:tc>
              <w:tcPr>
                <w:tcW w:w="528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02666C" w14:textId="77777777" w:rsidR="00933FA2" w:rsidRDefault="008C5880">
                <w:pPr>
                  <w:rPr>
                    <w:sz w:val="24"/>
                    <w:szCs w:val="24"/>
                  </w:rPr>
                </w:pPr>
                <w:r>
                  <w:rPr>
                    <w:noProof/>
                    <w:snapToGrid/>
                  </w:rPr>
                  <w:drawing>
                    <wp:inline distT="0" distB="0" distL="0" distR="0" wp14:anchorId="461843DB" wp14:editId="2BF00612">
                      <wp:extent cx="847725" cy="390525"/>
                      <wp:effectExtent l="19050" t="0" r="9525" b="0"/>
                      <wp:docPr id="1" name="Рисунок 1" descr="MTS_Logo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TS_Logo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77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0004C" w14:textId="77777777" w:rsidR="00933FA2" w:rsidRDefault="00933FA2">
                <w:pPr>
                  <w:pStyle w:val="a6"/>
                  <w:rPr>
                    <w:b/>
                    <w:bCs/>
                    <w:sz w:val="16"/>
                  </w:rPr>
                </w:pPr>
                <w:r>
                  <w:rPr>
                    <w:sz w:val="16"/>
                  </w:rPr>
                  <w:t>РП-007-1 Приложение 9. Документация по запросу предложений</w:t>
                </w:r>
              </w:p>
            </w:tc>
          </w:tr>
          <w:tr w:rsidR="00933FA2" w14:paraId="15B00A0A" w14:textId="77777777">
            <w:trPr>
              <w:cantSplit/>
              <w:trHeight w:val="360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9EF307" w14:textId="77777777" w:rsidR="00933FA2" w:rsidRDefault="00933FA2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DE4955" w14:textId="77777777" w:rsidR="00933FA2" w:rsidRDefault="00933FA2">
                <w:pPr>
                  <w:pStyle w:val="a6"/>
                  <w:rPr>
                    <w:sz w:val="16"/>
                  </w:rPr>
                </w:pPr>
                <w:r>
                  <w:rPr>
                    <w:sz w:val="16"/>
                  </w:rPr>
                  <w:t>Конфиденциально, только для внутреннего использования</w:t>
                </w:r>
              </w:p>
            </w:tc>
          </w:tr>
        </w:tbl>
        <w:p w14:paraId="1D7DD20A" w14:textId="77777777" w:rsidR="00933FA2" w:rsidRDefault="00933FA2">
          <w:pPr>
            <w:rPr>
              <w:sz w:val="24"/>
              <w:szCs w:val="24"/>
            </w:rPr>
          </w:pPr>
        </w:p>
      </w:tc>
    </w:tr>
    <w:tr w:rsidR="00933FA2" w14:paraId="26FB6CD6" w14:textId="77777777">
      <w:trPr>
        <w:cantSplit/>
        <w:trHeight w:val="4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939657" w14:textId="77777777" w:rsidR="00933FA2" w:rsidRDefault="00933FA2">
          <w:pPr>
            <w:spacing w:line="240" w:lineRule="auto"/>
            <w:ind w:firstLine="0"/>
            <w:jc w:val="left"/>
            <w:rPr>
              <w:sz w:val="24"/>
              <w:szCs w:val="24"/>
            </w:rPr>
          </w:pPr>
        </w:p>
      </w:tc>
    </w:tr>
  </w:tbl>
  <w:p w14:paraId="168B106E" w14:textId="77777777" w:rsidR="00933FA2" w:rsidRDefault="00933F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A1D3718"/>
    <w:multiLevelType w:val="multilevel"/>
    <w:tmpl w:val="02EC6C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41E06EB"/>
    <w:multiLevelType w:val="multilevel"/>
    <w:tmpl w:val="D11812B8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 w15:restartNumberingAfterBreak="0">
    <w:nsid w:val="17D03298"/>
    <w:multiLevelType w:val="multilevel"/>
    <w:tmpl w:val="52D08E50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4" w15:restartNumberingAfterBreak="0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297D2B"/>
    <w:multiLevelType w:val="hybridMultilevel"/>
    <w:tmpl w:val="269EF6CE"/>
    <w:lvl w:ilvl="0" w:tplc="CC2C444C">
      <w:start w:val="1"/>
      <w:numFmt w:val="decimal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78430D8"/>
    <w:multiLevelType w:val="hybridMultilevel"/>
    <w:tmpl w:val="F348A604"/>
    <w:lvl w:ilvl="0" w:tplc="99EA248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E6D"/>
    <w:multiLevelType w:val="multilevel"/>
    <w:tmpl w:val="AD702E18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3ED49AA"/>
    <w:multiLevelType w:val="multilevel"/>
    <w:tmpl w:val="B48832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6A5FCE"/>
    <w:multiLevelType w:val="multilevel"/>
    <w:tmpl w:val="A4A4D8A6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58628C"/>
    <w:multiLevelType w:val="multilevel"/>
    <w:tmpl w:val="AAA61A2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3" w15:restartNumberingAfterBreak="0">
    <w:nsid w:val="57605881"/>
    <w:multiLevelType w:val="hybridMultilevel"/>
    <w:tmpl w:val="269EF6CE"/>
    <w:lvl w:ilvl="0" w:tplc="CC2C444C">
      <w:start w:val="1"/>
      <w:numFmt w:val="decimal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7632D0F"/>
    <w:multiLevelType w:val="hybridMultilevel"/>
    <w:tmpl w:val="7CC64616"/>
    <w:lvl w:ilvl="0" w:tplc="79A087D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D7C35A3"/>
    <w:multiLevelType w:val="hybridMultilevel"/>
    <w:tmpl w:val="FE024CC0"/>
    <w:lvl w:ilvl="0" w:tplc="425ACF1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B4279"/>
    <w:multiLevelType w:val="multilevel"/>
    <w:tmpl w:val="C53C0D4E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1C92080"/>
    <w:multiLevelType w:val="hybridMultilevel"/>
    <w:tmpl w:val="CCE0458E"/>
    <w:lvl w:ilvl="0" w:tplc="1CEE392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 w15:restartNumberingAfterBreak="0">
    <w:nsid w:val="66F764DD"/>
    <w:multiLevelType w:val="hybridMultilevel"/>
    <w:tmpl w:val="5F42EFF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F05A3E50">
      <w:start w:val="1"/>
      <w:numFmt w:val="bullet"/>
      <w:lvlText w:val="­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693E3938"/>
    <w:multiLevelType w:val="multilevel"/>
    <w:tmpl w:val="D74ABF96"/>
    <w:lvl w:ilvl="0">
      <w:start w:val="1"/>
      <w:numFmt w:val="bullet"/>
      <w:lvlText w:val=""/>
      <w:lvlJc w:val="left"/>
      <w:pPr>
        <w:tabs>
          <w:tab w:val="num" w:pos="1197"/>
        </w:tabs>
        <w:ind w:left="1197" w:hanging="63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2" w15:restartNumberingAfterBreak="0">
    <w:nsid w:val="6F0867A0"/>
    <w:multiLevelType w:val="hybridMultilevel"/>
    <w:tmpl w:val="269EF6CE"/>
    <w:lvl w:ilvl="0" w:tplc="CC2C444C">
      <w:start w:val="1"/>
      <w:numFmt w:val="decimal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0"/>
  </w:num>
  <w:num w:numId="11">
    <w:abstractNumId w:val="16"/>
  </w:num>
  <w:num w:numId="12">
    <w:abstractNumId w:val="14"/>
  </w:num>
  <w:num w:numId="13">
    <w:abstractNumId w:val="0"/>
  </w:num>
  <w:num w:numId="14">
    <w:abstractNumId w:val="18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6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7"/>
  </w:num>
  <w:num w:numId="28">
    <w:abstractNumId w:val="11"/>
  </w:num>
  <w:num w:numId="29">
    <w:abstractNumId w:val="11"/>
  </w:num>
  <w:num w:numId="30">
    <w:abstractNumId w:val="11"/>
  </w:num>
  <w:num w:numId="31">
    <w:abstractNumId w:val="21"/>
  </w:num>
  <w:num w:numId="32">
    <w:abstractNumId w:val="8"/>
  </w:num>
  <w:num w:numId="33">
    <w:abstractNumId w:val="1"/>
  </w:num>
  <w:num w:numId="34">
    <w:abstractNumId w:val="11"/>
  </w:num>
  <w:num w:numId="35">
    <w:abstractNumId w:val="11"/>
  </w:num>
  <w:num w:numId="36">
    <w:abstractNumId w:val="13"/>
  </w:num>
  <w:num w:numId="3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57"/>
  <w:doNotHyphenateCaps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21"/>
    <w:rsid w:val="00006331"/>
    <w:rsid w:val="000322E3"/>
    <w:rsid w:val="000359C9"/>
    <w:rsid w:val="000542ED"/>
    <w:rsid w:val="000664E7"/>
    <w:rsid w:val="0009525D"/>
    <w:rsid w:val="000A0C2E"/>
    <w:rsid w:val="000A28D6"/>
    <w:rsid w:val="000B64D5"/>
    <w:rsid w:val="000F7B5C"/>
    <w:rsid w:val="00102BA0"/>
    <w:rsid w:val="00105261"/>
    <w:rsid w:val="001055CF"/>
    <w:rsid w:val="00117E5C"/>
    <w:rsid w:val="00126F0E"/>
    <w:rsid w:val="00133E04"/>
    <w:rsid w:val="0013428C"/>
    <w:rsid w:val="0013691D"/>
    <w:rsid w:val="001468D9"/>
    <w:rsid w:val="0015005C"/>
    <w:rsid w:val="00151603"/>
    <w:rsid w:val="00154112"/>
    <w:rsid w:val="00155CA6"/>
    <w:rsid w:val="00162A09"/>
    <w:rsid w:val="00171F23"/>
    <w:rsid w:val="00172BCC"/>
    <w:rsid w:val="00174D7C"/>
    <w:rsid w:val="0017614A"/>
    <w:rsid w:val="00181BEB"/>
    <w:rsid w:val="001836FF"/>
    <w:rsid w:val="00183CDC"/>
    <w:rsid w:val="00184268"/>
    <w:rsid w:val="00185933"/>
    <w:rsid w:val="001970CD"/>
    <w:rsid w:val="001B0F5E"/>
    <w:rsid w:val="001B549B"/>
    <w:rsid w:val="001C2CB5"/>
    <w:rsid w:val="001C42CD"/>
    <w:rsid w:val="001D484A"/>
    <w:rsid w:val="001D5D01"/>
    <w:rsid w:val="001E031C"/>
    <w:rsid w:val="001E08D6"/>
    <w:rsid w:val="001F4E9E"/>
    <w:rsid w:val="001F5983"/>
    <w:rsid w:val="00216F01"/>
    <w:rsid w:val="002219B5"/>
    <w:rsid w:val="00223664"/>
    <w:rsid w:val="00245C25"/>
    <w:rsid w:val="00252BEC"/>
    <w:rsid w:val="0025324A"/>
    <w:rsid w:val="00260F82"/>
    <w:rsid w:val="002616AB"/>
    <w:rsid w:val="00276103"/>
    <w:rsid w:val="00293F60"/>
    <w:rsid w:val="002C649F"/>
    <w:rsid w:val="002E05E4"/>
    <w:rsid w:val="00303D8E"/>
    <w:rsid w:val="0031234C"/>
    <w:rsid w:val="00320A73"/>
    <w:rsid w:val="0033605A"/>
    <w:rsid w:val="00356EDA"/>
    <w:rsid w:val="00365411"/>
    <w:rsid w:val="0036615F"/>
    <w:rsid w:val="003702F1"/>
    <w:rsid w:val="00384618"/>
    <w:rsid w:val="0038545C"/>
    <w:rsid w:val="0038556F"/>
    <w:rsid w:val="003872F6"/>
    <w:rsid w:val="00397F17"/>
    <w:rsid w:val="003C446A"/>
    <w:rsid w:val="003D0F50"/>
    <w:rsid w:val="004014A7"/>
    <w:rsid w:val="00412CC3"/>
    <w:rsid w:val="00422A56"/>
    <w:rsid w:val="00424301"/>
    <w:rsid w:val="00427CA6"/>
    <w:rsid w:val="00427FBC"/>
    <w:rsid w:val="00434B73"/>
    <w:rsid w:val="00436154"/>
    <w:rsid w:val="0044623D"/>
    <w:rsid w:val="004617EA"/>
    <w:rsid w:val="00474849"/>
    <w:rsid w:val="0047772F"/>
    <w:rsid w:val="004A0C25"/>
    <w:rsid w:val="004A3A9D"/>
    <w:rsid w:val="004A6AFD"/>
    <w:rsid w:val="004B01B4"/>
    <w:rsid w:val="004C39D3"/>
    <w:rsid w:val="004E603D"/>
    <w:rsid w:val="004F0124"/>
    <w:rsid w:val="004F55F4"/>
    <w:rsid w:val="004F77D9"/>
    <w:rsid w:val="0050058C"/>
    <w:rsid w:val="00516AA7"/>
    <w:rsid w:val="00516E21"/>
    <w:rsid w:val="00517FEC"/>
    <w:rsid w:val="00522857"/>
    <w:rsid w:val="00526249"/>
    <w:rsid w:val="0054071C"/>
    <w:rsid w:val="005409E4"/>
    <w:rsid w:val="005438F4"/>
    <w:rsid w:val="00543AF5"/>
    <w:rsid w:val="0054790E"/>
    <w:rsid w:val="00557F40"/>
    <w:rsid w:val="005632F3"/>
    <w:rsid w:val="0058026D"/>
    <w:rsid w:val="00581A8B"/>
    <w:rsid w:val="005B1271"/>
    <w:rsid w:val="005B2CC8"/>
    <w:rsid w:val="005C67C5"/>
    <w:rsid w:val="005C7423"/>
    <w:rsid w:val="005D0200"/>
    <w:rsid w:val="005E2394"/>
    <w:rsid w:val="00603CB9"/>
    <w:rsid w:val="00603D9B"/>
    <w:rsid w:val="006145A4"/>
    <w:rsid w:val="00616F43"/>
    <w:rsid w:val="006178EA"/>
    <w:rsid w:val="00621D09"/>
    <w:rsid w:val="00621DD4"/>
    <w:rsid w:val="006419FF"/>
    <w:rsid w:val="00645890"/>
    <w:rsid w:val="0064624E"/>
    <w:rsid w:val="00647A9E"/>
    <w:rsid w:val="00651E3F"/>
    <w:rsid w:val="00664DB8"/>
    <w:rsid w:val="00667861"/>
    <w:rsid w:val="006A15F7"/>
    <w:rsid w:val="006B5962"/>
    <w:rsid w:val="006B715E"/>
    <w:rsid w:val="006C2AEA"/>
    <w:rsid w:val="006C411F"/>
    <w:rsid w:val="006C5E7A"/>
    <w:rsid w:val="006D25B2"/>
    <w:rsid w:val="006D6479"/>
    <w:rsid w:val="006E13D7"/>
    <w:rsid w:val="006E3AE1"/>
    <w:rsid w:val="006E44AC"/>
    <w:rsid w:val="006E54BB"/>
    <w:rsid w:val="006E68E9"/>
    <w:rsid w:val="00704FD8"/>
    <w:rsid w:val="007164B9"/>
    <w:rsid w:val="00720296"/>
    <w:rsid w:val="00721C93"/>
    <w:rsid w:val="00733298"/>
    <w:rsid w:val="00733425"/>
    <w:rsid w:val="007415E5"/>
    <w:rsid w:val="00750C6E"/>
    <w:rsid w:val="00752741"/>
    <w:rsid w:val="007606EA"/>
    <w:rsid w:val="00774881"/>
    <w:rsid w:val="00780BA7"/>
    <w:rsid w:val="00781A82"/>
    <w:rsid w:val="00787912"/>
    <w:rsid w:val="007965C3"/>
    <w:rsid w:val="007A275D"/>
    <w:rsid w:val="007A3E5E"/>
    <w:rsid w:val="007C1B91"/>
    <w:rsid w:val="007C2C01"/>
    <w:rsid w:val="007C6D9E"/>
    <w:rsid w:val="007C7779"/>
    <w:rsid w:val="007D0242"/>
    <w:rsid w:val="007D02C3"/>
    <w:rsid w:val="007D7345"/>
    <w:rsid w:val="007E2051"/>
    <w:rsid w:val="007E3A7B"/>
    <w:rsid w:val="007E78F4"/>
    <w:rsid w:val="007E7E0D"/>
    <w:rsid w:val="007F1C67"/>
    <w:rsid w:val="007F7D24"/>
    <w:rsid w:val="0080038D"/>
    <w:rsid w:val="00810928"/>
    <w:rsid w:val="0081718F"/>
    <w:rsid w:val="00823183"/>
    <w:rsid w:val="008248E8"/>
    <w:rsid w:val="008326DA"/>
    <w:rsid w:val="00833901"/>
    <w:rsid w:val="008341C2"/>
    <w:rsid w:val="008351D4"/>
    <w:rsid w:val="008656A3"/>
    <w:rsid w:val="0087181F"/>
    <w:rsid w:val="00893828"/>
    <w:rsid w:val="008A18E8"/>
    <w:rsid w:val="008B22D5"/>
    <w:rsid w:val="008B4D9B"/>
    <w:rsid w:val="008B6D5F"/>
    <w:rsid w:val="008C31C9"/>
    <w:rsid w:val="008C3EA9"/>
    <w:rsid w:val="008C5880"/>
    <w:rsid w:val="008D6C92"/>
    <w:rsid w:val="008E77A5"/>
    <w:rsid w:val="008F5F21"/>
    <w:rsid w:val="00921712"/>
    <w:rsid w:val="00925E8A"/>
    <w:rsid w:val="00933FA2"/>
    <w:rsid w:val="00946649"/>
    <w:rsid w:val="00957717"/>
    <w:rsid w:val="009609A5"/>
    <w:rsid w:val="00962580"/>
    <w:rsid w:val="009640B4"/>
    <w:rsid w:val="00981866"/>
    <w:rsid w:val="009A25F3"/>
    <w:rsid w:val="009A368A"/>
    <w:rsid w:val="009A44D6"/>
    <w:rsid w:val="009B6E49"/>
    <w:rsid w:val="009D3A43"/>
    <w:rsid w:val="00A048E2"/>
    <w:rsid w:val="00A20EAE"/>
    <w:rsid w:val="00A250A4"/>
    <w:rsid w:val="00A4235D"/>
    <w:rsid w:val="00A43987"/>
    <w:rsid w:val="00A46AB3"/>
    <w:rsid w:val="00A8719D"/>
    <w:rsid w:val="00A94354"/>
    <w:rsid w:val="00A96E25"/>
    <w:rsid w:val="00AB294A"/>
    <w:rsid w:val="00AD3C2C"/>
    <w:rsid w:val="00AD49D9"/>
    <w:rsid w:val="00AD7C41"/>
    <w:rsid w:val="00AE04EC"/>
    <w:rsid w:val="00AE34AD"/>
    <w:rsid w:val="00AE6E78"/>
    <w:rsid w:val="00AF401E"/>
    <w:rsid w:val="00AF6424"/>
    <w:rsid w:val="00B02278"/>
    <w:rsid w:val="00B046C9"/>
    <w:rsid w:val="00B051A7"/>
    <w:rsid w:val="00B06DF3"/>
    <w:rsid w:val="00B116AD"/>
    <w:rsid w:val="00B128BD"/>
    <w:rsid w:val="00B25295"/>
    <w:rsid w:val="00B25C1D"/>
    <w:rsid w:val="00B26271"/>
    <w:rsid w:val="00B362F4"/>
    <w:rsid w:val="00B42B2E"/>
    <w:rsid w:val="00B52F0C"/>
    <w:rsid w:val="00B84F60"/>
    <w:rsid w:val="00B86D5C"/>
    <w:rsid w:val="00B874D7"/>
    <w:rsid w:val="00B90887"/>
    <w:rsid w:val="00B9550D"/>
    <w:rsid w:val="00BB32CB"/>
    <w:rsid w:val="00BC3551"/>
    <w:rsid w:val="00BF7020"/>
    <w:rsid w:val="00C1467E"/>
    <w:rsid w:val="00C40088"/>
    <w:rsid w:val="00C4181D"/>
    <w:rsid w:val="00C41CA8"/>
    <w:rsid w:val="00C56B89"/>
    <w:rsid w:val="00C65C45"/>
    <w:rsid w:val="00C76793"/>
    <w:rsid w:val="00C76B98"/>
    <w:rsid w:val="00C7763B"/>
    <w:rsid w:val="00CA1A6F"/>
    <w:rsid w:val="00CA27A2"/>
    <w:rsid w:val="00CB6BB1"/>
    <w:rsid w:val="00CC4891"/>
    <w:rsid w:val="00CD7EFA"/>
    <w:rsid w:val="00CE4837"/>
    <w:rsid w:val="00CF1CD2"/>
    <w:rsid w:val="00D0098C"/>
    <w:rsid w:val="00D249DA"/>
    <w:rsid w:val="00D31AEF"/>
    <w:rsid w:val="00D46E52"/>
    <w:rsid w:val="00D56E0D"/>
    <w:rsid w:val="00D60ACF"/>
    <w:rsid w:val="00D750A9"/>
    <w:rsid w:val="00D810FE"/>
    <w:rsid w:val="00D81E1E"/>
    <w:rsid w:val="00D82D48"/>
    <w:rsid w:val="00DA6376"/>
    <w:rsid w:val="00DB4E5E"/>
    <w:rsid w:val="00DC52F4"/>
    <w:rsid w:val="00DC7847"/>
    <w:rsid w:val="00DD4532"/>
    <w:rsid w:val="00DD5D15"/>
    <w:rsid w:val="00DF2311"/>
    <w:rsid w:val="00DF644E"/>
    <w:rsid w:val="00DF6526"/>
    <w:rsid w:val="00DF7A95"/>
    <w:rsid w:val="00E13B21"/>
    <w:rsid w:val="00E2142C"/>
    <w:rsid w:val="00E33241"/>
    <w:rsid w:val="00E46924"/>
    <w:rsid w:val="00E62F8C"/>
    <w:rsid w:val="00E633EF"/>
    <w:rsid w:val="00E718FB"/>
    <w:rsid w:val="00E80D96"/>
    <w:rsid w:val="00E8243D"/>
    <w:rsid w:val="00E85E8D"/>
    <w:rsid w:val="00E862DA"/>
    <w:rsid w:val="00E941FE"/>
    <w:rsid w:val="00EA57FB"/>
    <w:rsid w:val="00EB0285"/>
    <w:rsid w:val="00EC2284"/>
    <w:rsid w:val="00EC7957"/>
    <w:rsid w:val="00ED0627"/>
    <w:rsid w:val="00ED4F94"/>
    <w:rsid w:val="00EF6AB0"/>
    <w:rsid w:val="00F070CF"/>
    <w:rsid w:val="00F22386"/>
    <w:rsid w:val="00F27273"/>
    <w:rsid w:val="00F3225F"/>
    <w:rsid w:val="00F32E86"/>
    <w:rsid w:val="00F50086"/>
    <w:rsid w:val="00F5157D"/>
    <w:rsid w:val="00F51BAC"/>
    <w:rsid w:val="00F87201"/>
    <w:rsid w:val="00F92F7D"/>
    <w:rsid w:val="00FA01DB"/>
    <w:rsid w:val="00FA6298"/>
    <w:rsid w:val="00FB0961"/>
    <w:rsid w:val="00FC14C9"/>
    <w:rsid w:val="00FC1934"/>
    <w:rsid w:val="00FD267C"/>
    <w:rsid w:val="00FD394E"/>
    <w:rsid w:val="00FD509D"/>
    <w:rsid w:val="00FD6F8D"/>
    <w:rsid w:val="00FE518D"/>
    <w:rsid w:val="00FE7D38"/>
    <w:rsid w:val="00FF130A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C68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F22386"/>
    <w:pPr>
      <w:spacing w:line="360" w:lineRule="auto"/>
      <w:ind w:firstLine="567"/>
      <w:jc w:val="both"/>
    </w:pPr>
    <w:rPr>
      <w:snapToGrid w:val="0"/>
      <w:sz w:val="28"/>
      <w:szCs w:val="28"/>
    </w:rPr>
  </w:style>
  <w:style w:type="paragraph" w:styleId="1">
    <w:name w:val="heading 1"/>
    <w:aliases w:val="Глава 1"/>
    <w:basedOn w:val="a2"/>
    <w:next w:val="a2"/>
    <w:uiPriority w:val="99"/>
    <w:qFormat/>
    <w:rsid w:val="00F22386"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"/>
    <w:basedOn w:val="a2"/>
    <w:next w:val="a2"/>
    <w:qFormat/>
    <w:rsid w:val="00F22386"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rsid w:val="00F22386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rsid w:val="00F22386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2"/>
    <w:next w:val="a2"/>
    <w:qFormat/>
    <w:rsid w:val="00F22386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2"/>
    <w:next w:val="a2"/>
    <w:qFormat/>
    <w:rsid w:val="00F22386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rsid w:val="00F22386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2"/>
    <w:next w:val="a2"/>
    <w:qFormat/>
    <w:rsid w:val="00F22386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2"/>
    <w:next w:val="a2"/>
    <w:qFormat/>
    <w:rsid w:val="00F22386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rsid w:val="00F22386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7">
    <w:name w:val="footer"/>
    <w:basedOn w:val="a2"/>
    <w:rsid w:val="00F22386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8">
    <w:name w:val="Hyperlink"/>
    <w:basedOn w:val="a3"/>
    <w:uiPriority w:val="99"/>
    <w:rsid w:val="00F22386"/>
    <w:rPr>
      <w:color w:val="0000FF"/>
      <w:u w:val="single"/>
    </w:rPr>
  </w:style>
  <w:style w:type="character" w:styleId="a9">
    <w:name w:val="footnote reference"/>
    <w:basedOn w:val="a3"/>
    <w:semiHidden/>
    <w:rsid w:val="00F22386"/>
    <w:rPr>
      <w:vertAlign w:val="superscript"/>
    </w:rPr>
  </w:style>
  <w:style w:type="character" w:styleId="aa">
    <w:name w:val="page number"/>
    <w:basedOn w:val="a3"/>
    <w:rsid w:val="00F22386"/>
    <w:rPr>
      <w:rFonts w:ascii="Times New Roman" w:hAnsi="Times New Roman"/>
      <w:sz w:val="20"/>
    </w:rPr>
  </w:style>
  <w:style w:type="paragraph" w:styleId="10">
    <w:name w:val="toc 1"/>
    <w:basedOn w:val="a2"/>
    <w:next w:val="a2"/>
    <w:autoRedefine/>
    <w:uiPriority w:val="39"/>
    <w:rsid w:val="00F22386"/>
    <w:pPr>
      <w:tabs>
        <w:tab w:val="left" w:pos="539"/>
        <w:tab w:val="right" w:leader="dot" w:pos="10195"/>
      </w:tabs>
      <w:spacing w:before="100" w:beforeAutospacing="1" w:after="100" w:afterAutospacing="1"/>
      <w:ind w:left="539" w:right="-55" w:hanging="539"/>
      <w:jc w:val="left"/>
    </w:pPr>
    <w:rPr>
      <w:b/>
      <w:bCs/>
      <w:caps/>
      <w:noProof/>
      <w:sz w:val="26"/>
      <w:szCs w:val="26"/>
    </w:rPr>
  </w:style>
  <w:style w:type="paragraph" w:styleId="20">
    <w:name w:val="toc 2"/>
    <w:basedOn w:val="a2"/>
    <w:next w:val="a2"/>
    <w:autoRedefine/>
    <w:uiPriority w:val="39"/>
    <w:rsid w:val="00B874D7"/>
    <w:pPr>
      <w:tabs>
        <w:tab w:val="left" w:pos="1134"/>
        <w:tab w:val="right" w:leader="dot" w:pos="10195"/>
      </w:tabs>
      <w:spacing w:line="240" w:lineRule="auto"/>
      <w:ind w:left="1134" w:right="1134" w:hanging="595"/>
      <w:jc w:val="left"/>
    </w:pPr>
    <w:rPr>
      <w:b/>
      <w:noProof/>
      <w:sz w:val="24"/>
      <w:szCs w:val="24"/>
    </w:rPr>
  </w:style>
  <w:style w:type="paragraph" w:styleId="30">
    <w:name w:val="toc 3"/>
    <w:basedOn w:val="a2"/>
    <w:next w:val="a2"/>
    <w:autoRedefine/>
    <w:uiPriority w:val="39"/>
    <w:rsid w:val="00F22386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semiHidden/>
    <w:rsid w:val="00F22386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basedOn w:val="a3"/>
    <w:rsid w:val="00F22386"/>
    <w:rPr>
      <w:color w:val="800080"/>
      <w:u w:val="single"/>
    </w:rPr>
  </w:style>
  <w:style w:type="paragraph" w:styleId="ac">
    <w:name w:val="Document Map"/>
    <w:basedOn w:val="a2"/>
    <w:semiHidden/>
    <w:rsid w:val="00F22386"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rsid w:val="00F22386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e">
    <w:name w:val="footnote text"/>
    <w:basedOn w:val="a2"/>
    <w:semiHidden/>
    <w:rsid w:val="00F22386"/>
    <w:pPr>
      <w:spacing w:line="240" w:lineRule="auto"/>
    </w:pPr>
    <w:rPr>
      <w:sz w:val="20"/>
    </w:rPr>
  </w:style>
  <w:style w:type="paragraph" w:customStyle="1" w:styleId="af">
    <w:name w:val="Таблица текст"/>
    <w:basedOn w:val="a2"/>
    <w:rsid w:val="00F2238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0">
    <w:name w:val="caption"/>
    <w:basedOn w:val="a2"/>
    <w:next w:val="a2"/>
    <w:qFormat/>
    <w:rsid w:val="00F22386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2"/>
    <w:next w:val="a2"/>
    <w:autoRedefine/>
    <w:semiHidden/>
    <w:rsid w:val="00F22386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semiHidden/>
    <w:rsid w:val="00F22386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semiHidden/>
    <w:rsid w:val="00F22386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semiHidden/>
    <w:rsid w:val="00F22386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semiHidden/>
    <w:rsid w:val="00F22386"/>
    <w:pPr>
      <w:ind w:left="2240"/>
      <w:jc w:val="left"/>
    </w:pPr>
    <w:rPr>
      <w:sz w:val="18"/>
      <w:szCs w:val="18"/>
    </w:rPr>
  </w:style>
  <w:style w:type="paragraph" w:customStyle="1" w:styleId="af1">
    <w:name w:val="Служебный"/>
    <w:basedOn w:val="af2"/>
    <w:rsid w:val="00F22386"/>
  </w:style>
  <w:style w:type="paragraph" w:customStyle="1" w:styleId="af2">
    <w:name w:val="Главы"/>
    <w:basedOn w:val="af3"/>
    <w:next w:val="a2"/>
    <w:rsid w:val="00F22386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3">
    <w:name w:val="Структура"/>
    <w:basedOn w:val="a2"/>
    <w:rsid w:val="00F22386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4">
    <w:name w:val="маркированный"/>
    <w:basedOn w:val="a2"/>
    <w:semiHidden/>
    <w:rsid w:val="00F22386"/>
    <w:pPr>
      <w:tabs>
        <w:tab w:val="num" w:pos="1701"/>
      </w:tabs>
      <w:ind w:left="1701" w:hanging="567"/>
    </w:pPr>
  </w:style>
  <w:style w:type="paragraph" w:customStyle="1" w:styleId="a1">
    <w:name w:val="Пункт"/>
    <w:basedOn w:val="a2"/>
    <w:rsid w:val="00F22386"/>
    <w:pPr>
      <w:numPr>
        <w:ilvl w:val="2"/>
        <w:numId w:val="4"/>
      </w:numPr>
    </w:pPr>
  </w:style>
  <w:style w:type="character" w:customStyle="1" w:styleId="af5">
    <w:name w:val="Пункт Знак"/>
    <w:basedOn w:val="a3"/>
    <w:rsid w:val="00F22386"/>
    <w:rPr>
      <w:sz w:val="28"/>
      <w:lang w:val="ru-RU" w:eastAsia="ru-RU" w:bidi="ar-SA"/>
    </w:rPr>
  </w:style>
  <w:style w:type="paragraph" w:customStyle="1" w:styleId="af6">
    <w:name w:val="Подпункт"/>
    <w:basedOn w:val="a1"/>
    <w:rsid w:val="00F22386"/>
    <w:pPr>
      <w:numPr>
        <w:ilvl w:val="0"/>
        <w:numId w:val="0"/>
      </w:numPr>
      <w:tabs>
        <w:tab w:val="num" w:pos="1134"/>
      </w:tabs>
      <w:ind w:left="1134" w:hanging="1134"/>
    </w:pPr>
  </w:style>
  <w:style w:type="character" w:customStyle="1" w:styleId="af7">
    <w:name w:val="Подпункт Знак"/>
    <w:basedOn w:val="af5"/>
    <w:rsid w:val="00F22386"/>
    <w:rPr>
      <w:sz w:val="28"/>
      <w:lang w:val="ru-RU" w:eastAsia="ru-RU" w:bidi="ar-SA"/>
    </w:rPr>
  </w:style>
  <w:style w:type="character" w:customStyle="1" w:styleId="af8">
    <w:name w:val="комментарий"/>
    <w:basedOn w:val="a3"/>
    <w:rsid w:val="00F22386"/>
    <w:rPr>
      <w:b/>
      <w:i/>
      <w:shd w:val="clear" w:color="auto" w:fill="FFFF99"/>
    </w:rPr>
  </w:style>
  <w:style w:type="paragraph" w:customStyle="1" w:styleId="21">
    <w:name w:val="Пункт2"/>
    <w:basedOn w:val="a1"/>
    <w:rsid w:val="00F22386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9">
    <w:name w:val="Подподпункт"/>
    <w:basedOn w:val="af6"/>
    <w:rsid w:val="00F22386"/>
    <w:pPr>
      <w:numPr>
        <w:ilvl w:val="4"/>
      </w:numPr>
      <w:tabs>
        <w:tab w:val="num" w:pos="1134"/>
      </w:tabs>
      <w:ind w:left="1134" w:hanging="1134"/>
    </w:pPr>
  </w:style>
  <w:style w:type="paragraph" w:styleId="a0">
    <w:name w:val="List Number"/>
    <w:basedOn w:val="a2"/>
    <w:rsid w:val="00F22386"/>
    <w:pPr>
      <w:numPr>
        <w:numId w:val="5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a">
    <w:name w:val="Текст таблицы"/>
    <w:basedOn w:val="a2"/>
    <w:semiHidden/>
    <w:rsid w:val="00F22386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b">
    <w:name w:val="Пункт б/н"/>
    <w:basedOn w:val="a2"/>
    <w:rsid w:val="00F22386"/>
    <w:pPr>
      <w:tabs>
        <w:tab w:val="left" w:pos="1134"/>
      </w:tabs>
      <w:ind w:left="1134" w:firstLine="0"/>
    </w:pPr>
  </w:style>
  <w:style w:type="paragraph" w:styleId="afc">
    <w:name w:val="List Bullet"/>
    <w:basedOn w:val="a2"/>
    <w:autoRedefine/>
    <w:rsid w:val="00F22386"/>
    <w:pPr>
      <w:tabs>
        <w:tab w:val="num" w:pos="360"/>
      </w:tabs>
      <w:ind w:left="360" w:hanging="360"/>
    </w:pPr>
  </w:style>
  <w:style w:type="paragraph" w:styleId="afd">
    <w:name w:val="Balloon Text"/>
    <w:basedOn w:val="a2"/>
    <w:semiHidden/>
    <w:rsid w:val="00F22386"/>
    <w:rPr>
      <w:rFonts w:ascii="Tahoma" w:hAnsi="Tahoma" w:cs="Tahoma"/>
      <w:sz w:val="16"/>
      <w:szCs w:val="16"/>
    </w:rPr>
  </w:style>
  <w:style w:type="paragraph" w:styleId="afe">
    <w:name w:val="Normal (Web)"/>
    <w:basedOn w:val="a2"/>
    <w:uiPriority w:val="99"/>
    <w:rsid w:val="00F22386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ff">
    <w:name w:val="annotation text"/>
    <w:basedOn w:val="a2"/>
    <w:semiHidden/>
    <w:rsid w:val="00F22386"/>
    <w:rPr>
      <w:snapToGrid/>
      <w:sz w:val="20"/>
    </w:rPr>
  </w:style>
  <w:style w:type="paragraph" w:styleId="aff0">
    <w:name w:val="annotation subject"/>
    <w:basedOn w:val="aff"/>
    <w:next w:val="aff"/>
    <w:semiHidden/>
    <w:rsid w:val="00F22386"/>
    <w:rPr>
      <w:b/>
      <w:bCs/>
    </w:rPr>
  </w:style>
  <w:style w:type="paragraph" w:styleId="aff1">
    <w:name w:val="Body Text"/>
    <w:basedOn w:val="a2"/>
    <w:link w:val="aff2"/>
    <w:rsid w:val="00ED0627"/>
    <w:pPr>
      <w:ind w:firstLine="0"/>
    </w:pPr>
    <w:rPr>
      <w:snapToGrid/>
      <w:sz w:val="26"/>
      <w:szCs w:val="24"/>
    </w:rPr>
  </w:style>
  <w:style w:type="character" w:customStyle="1" w:styleId="aff2">
    <w:name w:val="Основной текст Знак"/>
    <w:basedOn w:val="a3"/>
    <w:link w:val="aff1"/>
    <w:rsid w:val="00ED0627"/>
    <w:rPr>
      <w:sz w:val="26"/>
      <w:szCs w:val="24"/>
    </w:rPr>
  </w:style>
  <w:style w:type="paragraph" w:styleId="aff3">
    <w:name w:val="Body Text Indent"/>
    <w:basedOn w:val="a2"/>
    <w:link w:val="aff4"/>
    <w:rsid w:val="00ED0627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character" w:customStyle="1" w:styleId="aff4">
    <w:name w:val="Основной текст с отступом Знак"/>
    <w:basedOn w:val="a3"/>
    <w:link w:val="aff3"/>
    <w:rsid w:val="00ED0627"/>
    <w:rPr>
      <w:sz w:val="24"/>
      <w:szCs w:val="24"/>
    </w:rPr>
  </w:style>
  <w:style w:type="character" w:styleId="aff5">
    <w:name w:val="Strong"/>
    <w:basedOn w:val="a3"/>
    <w:uiPriority w:val="22"/>
    <w:qFormat/>
    <w:rsid w:val="00D81E1E"/>
    <w:rPr>
      <w:b/>
      <w:bCs/>
    </w:rPr>
  </w:style>
  <w:style w:type="paragraph" w:styleId="22">
    <w:name w:val="Body Text Indent 2"/>
    <w:basedOn w:val="a2"/>
    <w:link w:val="23"/>
    <w:rsid w:val="00810928"/>
    <w:pPr>
      <w:spacing w:after="120" w:line="480" w:lineRule="auto"/>
      <w:ind w:left="283"/>
    </w:pPr>
    <w:rPr>
      <w:snapToGrid/>
    </w:rPr>
  </w:style>
  <w:style w:type="character" w:customStyle="1" w:styleId="23">
    <w:name w:val="Основной текст с отступом 2 Знак"/>
    <w:basedOn w:val="a3"/>
    <w:link w:val="22"/>
    <w:rsid w:val="00810928"/>
    <w:rPr>
      <w:sz w:val="28"/>
      <w:szCs w:val="28"/>
    </w:rPr>
  </w:style>
  <w:style w:type="paragraph" w:styleId="aff6">
    <w:name w:val="List Paragraph"/>
    <w:aliases w:val="Абзац списка литеральный"/>
    <w:basedOn w:val="a2"/>
    <w:link w:val="aff7"/>
    <w:uiPriority w:val="99"/>
    <w:qFormat/>
    <w:rsid w:val="00810928"/>
    <w:pPr>
      <w:spacing w:after="200" w:line="276" w:lineRule="auto"/>
      <w:ind w:left="720" w:firstLine="0"/>
      <w:contextualSpacing/>
      <w:jc w:val="left"/>
    </w:pPr>
    <w:rPr>
      <w:rFonts w:eastAsia="Calibri"/>
      <w:snapToGrid/>
      <w:sz w:val="24"/>
      <w:szCs w:val="22"/>
      <w:lang w:eastAsia="en-US"/>
    </w:rPr>
  </w:style>
  <w:style w:type="paragraph" w:customStyle="1" w:styleId="aff8">
    <w:name w:val="Îñíîâíîé òåêñò"/>
    <w:basedOn w:val="a2"/>
    <w:rsid w:val="00810928"/>
    <w:pPr>
      <w:spacing w:line="240" w:lineRule="auto"/>
      <w:ind w:firstLine="0"/>
      <w:jc w:val="left"/>
    </w:pPr>
    <w:rPr>
      <w:snapToGrid/>
      <w:sz w:val="24"/>
      <w:szCs w:val="20"/>
    </w:rPr>
  </w:style>
  <w:style w:type="paragraph" w:customStyle="1" w:styleId="aff9">
    <w:name w:val="Îáû÷íûé"/>
    <w:rsid w:val="00810928"/>
  </w:style>
  <w:style w:type="paragraph" w:customStyle="1" w:styleId="a">
    <w:name w:val="отступ"/>
    <w:basedOn w:val="aff1"/>
    <w:rsid w:val="00810928"/>
    <w:pPr>
      <w:widowControl w:val="0"/>
      <w:numPr>
        <w:numId w:val="13"/>
      </w:numPr>
      <w:tabs>
        <w:tab w:val="clear" w:pos="1492"/>
      </w:tabs>
      <w:overflowPunct w:val="0"/>
      <w:autoSpaceDE w:val="0"/>
      <w:autoSpaceDN w:val="0"/>
      <w:adjustRightInd w:val="0"/>
      <w:spacing w:before="240" w:line="240" w:lineRule="auto"/>
      <w:ind w:left="0" w:firstLine="902"/>
      <w:textAlignment w:val="baseline"/>
    </w:pPr>
    <w:rPr>
      <w:sz w:val="22"/>
      <w:szCs w:val="20"/>
    </w:rPr>
  </w:style>
  <w:style w:type="character" w:customStyle="1" w:styleId="24">
    <w:name w:val="отступ 2"/>
    <w:basedOn w:val="a3"/>
    <w:rsid w:val="00810928"/>
    <w:rPr>
      <w:bCs/>
      <w:sz w:val="22"/>
    </w:rPr>
  </w:style>
  <w:style w:type="character" w:styleId="affa">
    <w:name w:val="annotation reference"/>
    <w:basedOn w:val="a3"/>
    <w:uiPriority w:val="99"/>
    <w:semiHidden/>
    <w:unhideWhenUsed/>
    <w:rsid w:val="007415E5"/>
    <w:rPr>
      <w:sz w:val="16"/>
      <w:szCs w:val="16"/>
    </w:rPr>
  </w:style>
  <w:style w:type="character" w:customStyle="1" w:styleId="aff7">
    <w:name w:val="Абзац списка Знак"/>
    <w:aliases w:val="Абзац списка литеральный Знак"/>
    <w:link w:val="aff6"/>
    <w:uiPriority w:val="99"/>
    <w:locked/>
    <w:rsid w:val="00A46AB3"/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-4">
    <w:name w:val="Пункт-4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-5">
    <w:name w:val="Пункт-5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-6">
    <w:name w:val="Пункт-6"/>
    <w:basedOn w:val="a2"/>
    <w:uiPriority w:val="99"/>
    <w:rsid w:val="00E8243D"/>
    <w:pPr>
      <w:tabs>
        <w:tab w:val="num" w:pos="4161"/>
      </w:tabs>
      <w:spacing w:line="288" w:lineRule="auto"/>
      <w:ind w:left="2460"/>
    </w:pPr>
    <w:rPr>
      <w:snapToGrid/>
      <w:szCs w:val="24"/>
    </w:rPr>
  </w:style>
  <w:style w:type="paragraph" w:customStyle="1" w:styleId="-7">
    <w:name w:val="Пункт-7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11112">
    <w:name w:val="Стиль Стиль Заголовок 1 + 11 пт + По ширине Перед:  12 пт"/>
    <w:basedOn w:val="a2"/>
    <w:rsid w:val="00E8243D"/>
    <w:pPr>
      <w:keepNext/>
      <w:keepLines/>
      <w:tabs>
        <w:tab w:val="num" w:pos="0"/>
      </w:tabs>
      <w:suppressAutoHyphens/>
      <w:spacing w:before="240" w:after="240" w:line="240" w:lineRule="auto"/>
      <w:ind w:firstLine="0"/>
      <w:outlineLvl w:val="0"/>
    </w:pPr>
    <w:rPr>
      <w:rFonts w:ascii="Arial" w:hAnsi="Arial"/>
      <w:b/>
      <w:bCs/>
      <w:snapToGrid/>
      <w:kern w:val="28"/>
      <w:sz w:val="22"/>
      <w:szCs w:val="20"/>
    </w:rPr>
  </w:style>
  <w:style w:type="paragraph" w:styleId="affb">
    <w:name w:val="Revision"/>
    <w:hidden/>
    <w:uiPriority w:val="99"/>
    <w:semiHidden/>
    <w:rsid w:val="00DD5D15"/>
    <w:rPr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.xlsx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www.sistema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D85D-7CFF-4C7C-9B36-41D9DF06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3273</Words>
  <Characters>23522</Characters>
  <Application>Microsoft Office Word</Application>
  <DocSecurity>4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26742</CharactersWithSpaces>
  <SharedDoc>false</SharedDoc>
  <HLinks>
    <vt:vector size="162" baseType="variant"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_Toc178672265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_Toc178672264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_Toc178672263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_Toc178672262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_Toc178672261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_Toc178672260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_Toc178672259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_Toc178672258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_Toc178672257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_Toc178672256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_Toc178672255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_Toc178672254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_Toc178672253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_Toc178672252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_Toc178672251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_Toc178672250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_Toc178672249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_Toc178672248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_Toc178672247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_Toc178672246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_Toc178672245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_Toc178672244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_Toc178672243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_Toc178672242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_Toc178672241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_Toc178672240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_Toc178672239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2023-12-07T10:55:00Z</dcterms:created>
  <dcterms:modified xsi:type="dcterms:W3CDTF">2023-12-07T10:55:00Z</dcterms:modified>
</cp:coreProperties>
</file>